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24"/>
        <w:numPr>
          <w:numId w:val="0"/>
        </w:numPr>
        <w:suppressAutoHyphens w:val="1"/>
        <w:wordWrap w:val="0"/>
        <w:spacing w:line="240" w:lineRule="exact"/>
        <w:ind w:left="650" w:leftChars="0" w:hanging="550" w:firstLine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鹿沼市長　殿</w:t>
            </w:r>
            <w:bookmarkStart w:id="0" w:name="_GoBack"/>
            <w:bookmarkEnd w:id="0"/>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8"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43180</wp:posOffset>
                      </wp:positionH>
                      <wp:positionV relativeFrom="paragraph">
                        <wp:posOffset>136525</wp:posOffset>
                      </wp:positionV>
                      <wp:extent cx="5945505"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945505" cy="0"/>
                              </a:xfrm>
                              <a:prstGeom prst="line">
                                <a:avLst/>
                              </a:prstGeom>
                              <a:ln w="9525" cap="flat" cmpd="sng" algn="ctr">
                                <a:solidFill>
                                  <a:schemeClr val="dk1">
                                    <a:shade val="95000"/>
                                    <a:satMod val="105000"/>
                                  </a:schemeClr>
                                </a:solidFill>
                                <a:prstDash val="sysDash"/>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position-vertical-relative:text;z-index:2;mso-position-horizontal-relative:text;position:absolute;mso-wrap-distance-bottom:0pt;mso-wrap-distance-left:5.65pt;mso-wrap-distance-right:5.65pt;" o:spid="_x0000_s1026" o:allowincell="t" o:allowoverlap="t" filled="f" stroked="t" strokecolor="#000000" strokeweight="0.75pt" o:spt="20" from="3.4000000000000004pt,10.75pt" to="471.55pt,10.75pt">
                      <v:fill/>
                      <v:stroke linestyle="single" endcap="flat" dashstyle="shortdash" filltype="solid"/>
                      <v:textbox style="layout-flow:horizontal;"/>
                      <v:imagedata o:title=""/>
                      <w10:wrap type="none" anchorx="text" anchory="text"/>
                    </v:line>
                  </w:pict>
                </mc:Fallback>
              </mc:AlternateConten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「経第　　　号」</w:t>
            </w:r>
          </w:p>
          <w:p>
            <w:pPr>
              <w:pStyle w:val="0"/>
              <w:suppressAutoHyphens w:val="1"/>
              <w:kinsoku w:val="0"/>
              <w:overflowPunct w:val="0"/>
              <w:autoSpaceDE w:val="0"/>
              <w:autoSpaceDN w:val="0"/>
              <w:adjustRightInd w:val="0"/>
              <w:ind w:firstLine="242"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日から　　　　年　　　月　　　日まで</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認定者名　鹿沼市長　松井　正一</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rPr>
          <w:rFonts w:hint="default" w:ascii="ＭＳ ゴシック" w:hAnsi="ＭＳ ゴシック" w:eastAsia="ＭＳ ゴシック"/>
          <w:color w:val="000000"/>
          <w:spacing w:val="16"/>
          <w:kern w:val="0"/>
        </w:rPr>
        <w:sectPr>
          <w:pgSz w:w="11906" w:h="16838"/>
          <w:pgMar w:top="1134" w:right="1134" w:bottom="1134" w:left="1134" w:header="851" w:footer="736" w:gutter="0"/>
          <w:cols w:space="720"/>
          <w:textDirection w:val="lrTb"/>
          <w:docGrid w:linePitch="360"/>
        </w:sectPr>
      </w:pPr>
    </w:p>
    <w:p>
      <w:pPr>
        <w:pStyle w:val="0"/>
        <w:suppressAutoHyphens w:val="1"/>
        <w:kinsoku w:val="0"/>
        <w:autoSpaceDE w:val="0"/>
        <w:autoSpaceDN w:val="0"/>
        <w:spacing w:line="366" w:lineRule="atLeast"/>
        <w:jc w:val="right"/>
        <w:rPr>
          <w:rFonts w:hint="default" w:ascii="ＭＳ ゴシック" w:hAnsi="ＭＳ ゴシック" w:eastAsia="ＭＳ ゴシック"/>
          <w:sz w:val="24"/>
        </w:rPr>
      </w:pPr>
      <w:r>
        <w:rPr>
          <w:rFonts w:hint="eastAsia" w:ascii="ＭＳ ゴシック" w:hAnsi="ＭＳ ゴシック" w:eastAsia="ＭＳ ゴシック"/>
          <w:sz w:val="24"/>
        </w:rPr>
        <w:t>（認定申請書イ－③の添付書類）</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u w:val="single" w:color="auto"/>
        </w:rPr>
        <w:t>申請者名：　　　　　　　　　　　　　　　</w:t>
      </w:r>
    </w:p>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（表１：事業が属する業種毎の創業後からの売上高）</w:t>
      </w: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（令和　　　年　　　月～令和　　　年　　　月）</w:t>
      </w:r>
    </w:p>
    <w:tbl>
      <w:tblPr>
        <w:tblStyle w:val="46"/>
        <w:tblW w:w="9747" w:type="dxa"/>
        <w:tblInd w:w="0" w:type="dxa"/>
        <w:tblLayout w:type="fixed"/>
        <w:tblLook w:firstRow="1" w:lastRow="0" w:firstColumn="1" w:lastColumn="0" w:noHBand="0" w:noVBand="1" w:val="04A0"/>
      </w:tblPr>
      <w:tblGrid>
        <w:gridCol w:w="3248"/>
        <w:gridCol w:w="3251"/>
        <w:gridCol w:w="3248"/>
      </w:tblGrid>
      <w:tr>
        <w:trPr>
          <w:trHeight w:val="321" w:hRule="atLeast"/>
        </w:trPr>
        <w:tc>
          <w:tcPr>
            <w:tcW w:w="3248"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業種（※１）</w:t>
            </w:r>
          </w:p>
        </w:tc>
        <w:tc>
          <w:tcPr>
            <w:tcW w:w="3251"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最近１年間の売上高</w:t>
            </w:r>
          </w:p>
        </w:tc>
        <w:tc>
          <w:tcPr>
            <w:tcW w:w="3248"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構成比</w:t>
            </w:r>
          </w:p>
        </w:tc>
      </w:tr>
      <w:tr>
        <w:trPr>
          <w:trHeight w:val="320" w:hRule="atLeast"/>
        </w:trPr>
        <w:tc>
          <w:tcPr>
            <w:tcW w:w="3248" w:type="dxa"/>
            <w:vAlign w:val="top"/>
          </w:tcPr>
          <w:p>
            <w:pPr>
              <w:pStyle w:val="0"/>
              <w:rPr>
                <w:rFonts w:hint="default" w:ascii="ＭＳ ゴシック" w:hAnsi="ＭＳ ゴシック" w:eastAsia="ＭＳ ゴシック"/>
                <w:sz w:val="24"/>
              </w:rPr>
            </w:pPr>
          </w:p>
        </w:tc>
        <w:tc>
          <w:tcPr>
            <w:tcW w:w="325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21" w:hRule="atLeast"/>
        </w:trPr>
        <w:tc>
          <w:tcPr>
            <w:tcW w:w="3248" w:type="dxa"/>
            <w:vAlign w:val="top"/>
          </w:tcPr>
          <w:p>
            <w:pPr>
              <w:pStyle w:val="0"/>
              <w:rPr>
                <w:rFonts w:hint="default" w:ascii="ＭＳ ゴシック" w:hAnsi="ＭＳ ゴシック" w:eastAsia="ＭＳ ゴシック"/>
                <w:sz w:val="24"/>
              </w:rPr>
            </w:pPr>
          </w:p>
        </w:tc>
        <w:tc>
          <w:tcPr>
            <w:tcW w:w="325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20" w:hRule="atLeast"/>
        </w:trPr>
        <w:tc>
          <w:tcPr>
            <w:tcW w:w="3248" w:type="dxa"/>
            <w:vAlign w:val="top"/>
          </w:tcPr>
          <w:p>
            <w:pPr>
              <w:pStyle w:val="0"/>
              <w:rPr>
                <w:rFonts w:hint="default" w:ascii="ＭＳ ゴシック" w:hAnsi="ＭＳ ゴシック" w:eastAsia="ＭＳ ゴシック"/>
                <w:sz w:val="24"/>
              </w:rPr>
            </w:pPr>
          </w:p>
        </w:tc>
        <w:tc>
          <w:tcPr>
            <w:tcW w:w="325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21" w:hRule="atLeast"/>
        </w:trPr>
        <w:tc>
          <w:tcPr>
            <w:tcW w:w="3248" w:type="dxa"/>
            <w:vAlign w:val="top"/>
          </w:tcPr>
          <w:p>
            <w:pPr>
              <w:pStyle w:val="0"/>
              <w:rPr>
                <w:rFonts w:hint="default" w:ascii="ＭＳ ゴシック" w:hAnsi="ＭＳ ゴシック" w:eastAsia="ＭＳ ゴシック"/>
                <w:sz w:val="24"/>
              </w:rPr>
            </w:pPr>
          </w:p>
        </w:tc>
        <w:tc>
          <w:tcPr>
            <w:tcW w:w="325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w:t>
            </w:r>
          </w:p>
        </w:tc>
      </w:tr>
      <w:tr>
        <w:trPr>
          <w:trHeight w:val="321" w:hRule="atLeast"/>
        </w:trPr>
        <w:tc>
          <w:tcPr>
            <w:tcW w:w="3248" w:type="dxa"/>
            <w:vAlign w:val="top"/>
          </w:tcPr>
          <w:p>
            <w:pPr>
              <w:pStyle w:val="0"/>
              <w:widowControl w:val="1"/>
              <w:jc w:val="center"/>
              <w:rPr>
                <w:rFonts w:hint="default" w:ascii="ＭＳ ゴシック" w:hAnsi="ＭＳ ゴシック" w:eastAsia="ＭＳ ゴシック"/>
                <w:sz w:val="24"/>
              </w:rPr>
            </w:pPr>
            <w:r>
              <w:rPr>
                <w:rFonts w:hint="eastAsia" w:ascii="ＭＳ ゴシック" w:hAnsi="ＭＳ ゴシック" w:eastAsia="ＭＳ ゴシック"/>
                <w:sz w:val="24"/>
              </w:rPr>
              <w:t>企業全体の売上高</w:t>
            </w:r>
          </w:p>
        </w:tc>
        <w:tc>
          <w:tcPr>
            <w:tcW w:w="3251"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c>
          <w:tcPr>
            <w:tcW w:w="3248"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100</w:t>
            </w:r>
            <w:r>
              <w:rPr>
                <w:rFonts w:hint="eastAsia" w:ascii="ＭＳ ゴシック" w:hAnsi="ＭＳ ゴシック" w:eastAsia="ＭＳ ゴシック"/>
                <w:sz w:val="24"/>
              </w:rPr>
              <w:t>％</w:t>
            </w:r>
          </w:p>
        </w:tc>
      </w:tr>
    </w:tbl>
    <w:p>
      <w:pPr>
        <w:pStyle w:val="0"/>
        <w:widowControl w:val="1"/>
        <w:ind w:left="701" w:hanging="701" w:hangingChars="292"/>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sz w:val="24"/>
        </w:rPr>
        <w:t>※１：業種欄には、営んでいる事業が属する全ての業種（</w:t>
      </w:r>
      <w:r>
        <w:rPr>
          <w:rFonts w:hint="eastAsia" w:ascii="ＭＳ ゴシック" w:hAnsi="ＭＳ ゴシック" w:eastAsia="ＭＳ ゴシック"/>
          <w:color w:val="000000"/>
          <w:spacing w:val="16"/>
          <w:kern w:val="0"/>
          <w:sz w:val="24"/>
        </w:rPr>
        <w:t>日本標準産業分類の細分類番号と細分類業種名）を記載。細分類業種は全て指定業種に該当することが必要。</w:t>
      </w: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※２：指定業種の売上高を合算して記載することも可</w:t>
      </w:r>
    </w:p>
    <w:p>
      <w:pPr>
        <w:pStyle w:val="0"/>
        <w:widowControl w:val="1"/>
        <w:jc w:val="left"/>
        <w:rPr>
          <w:rFonts w:hint="default" w:ascii="ＭＳ ゴシック" w:hAnsi="ＭＳ ゴシック" w:eastAsia="ＭＳ ゴシック"/>
          <w:color w:val="000000"/>
          <w:spacing w:val="16"/>
          <w:kern w:val="0"/>
          <w:sz w:val="24"/>
        </w:rPr>
      </w:pPr>
    </w:p>
    <w:p>
      <w:pPr>
        <w:pStyle w:val="0"/>
        <w:widowControl w:val="1"/>
        <w:jc w:val="left"/>
        <w:rPr>
          <w:rFonts w:hint="default" w:ascii="ＭＳ ゴシック" w:hAnsi="ＭＳ ゴシック" w:eastAsia="ＭＳ ゴシック"/>
          <w:color w:val="000000"/>
          <w:spacing w:val="16"/>
          <w:kern w:val="0"/>
          <w:sz w:val="24"/>
        </w:rPr>
      </w:pPr>
      <w:r>
        <w:rPr>
          <w:rFonts w:hint="eastAsia" w:ascii="ＭＳ ゴシック" w:hAnsi="ＭＳ ゴシック" w:eastAsia="ＭＳ ゴシック"/>
          <w:color w:val="000000"/>
          <w:spacing w:val="16"/>
          <w:kern w:val="0"/>
          <w:sz w:val="24"/>
        </w:rPr>
        <w:t>（表１：売上高）</w:t>
      </w:r>
    </w:p>
    <w:tbl>
      <w:tblPr>
        <w:tblStyle w:val="46"/>
        <w:tblW w:w="9747" w:type="dxa"/>
        <w:tblInd w:w="0" w:type="dxa"/>
        <w:tblLayout w:type="fixed"/>
        <w:tblLook w:firstRow="1" w:lastRow="0" w:firstColumn="1" w:lastColumn="0" w:noHBand="0" w:noVBand="1" w:val="04A0"/>
      </w:tblPr>
      <w:tblGrid>
        <w:gridCol w:w="4447"/>
        <w:gridCol w:w="1166"/>
        <w:gridCol w:w="4134"/>
      </w:tblGrid>
      <w:tr>
        <w:trPr>
          <w:trHeight w:val="347" w:hRule="atLeast"/>
        </w:trPr>
        <w:tc>
          <w:tcPr>
            <w:tcW w:w="4447" w:type="dxa"/>
            <w:vAlign w:val="top"/>
          </w:tcPr>
          <w:p>
            <w:pPr>
              <w:pStyle w:val="0"/>
              <w:adjustRightInd w:val="0"/>
              <w:snapToGrid w:val="0"/>
              <w:rPr>
                <w:rFonts w:hint="eastAsia" w:asciiTheme="majorEastAsia" w:hAnsiTheme="majorEastAsia" w:eastAsiaTheme="majorEastAsia"/>
                <w:sz w:val="24"/>
              </w:rPr>
            </w:pPr>
            <w:r>
              <w:rPr>
                <w:rFonts w:hint="eastAsia" w:asciiTheme="majorEastAsia" w:hAnsiTheme="majorEastAsia" w:eastAsiaTheme="majorEastAsia"/>
                <w:sz w:val="24"/>
              </w:rPr>
              <w:t>企業全体の最近１か月間の売上高【Ａ】</w:t>
            </w:r>
          </w:p>
        </w:tc>
        <w:tc>
          <w:tcPr>
            <w:tcW w:w="1166" w:type="dxa"/>
            <w:vAlign w:val="top"/>
          </w:tcPr>
          <w:p>
            <w:pPr>
              <w:pStyle w:val="0"/>
              <w:adjustRightInd w:val="0"/>
              <w:snapToGrid w:val="0"/>
              <w:jc w:val="right"/>
              <w:rPr>
                <w:rFonts w:hint="eastAsia" w:ascii="ＭＳ ゴシック" w:hAnsi="ＭＳ ゴシック" w:eastAsia="ＭＳ ゴシック"/>
                <w:sz w:val="24"/>
              </w:rPr>
            </w:pPr>
            <w:r>
              <w:rPr>
                <w:rFonts w:hint="eastAsia" w:ascii="ＭＳ ゴシック" w:hAnsi="ＭＳ ゴシック" w:eastAsia="ＭＳ ゴシック"/>
                <w:sz w:val="24"/>
              </w:rPr>
              <w:t>月</w:t>
            </w:r>
          </w:p>
        </w:tc>
        <w:tc>
          <w:tcPr>
            <w:tcW w:w="4134" w:type="dxa"/>
            <w:vAlign w:val="top"/>
          </w:tcPr>
          <w:p>
            <w:pPr>
              <w:pStyle w:val="0"/>
              <w:adjustRightInd w:val="0"/>
              <w:snapToGrid w:val="0"/>
              <w:jc w:val="right"/>
              <w:rPr>
                <w:rFonts w:hint="eastAsia" w:ascii="ＭＳ ゴシック" w:hAnsi="ＭＳ ゴシック" w:eastAsia="ＭＳ ゴシック"/>
                <w:sz w:val="24"/>
              </w:rPr>
            </w:pPr>
            <w:r>
              <w:rPr>
                <w:rFonts w:hint="eastAsia" w:ascii="ＭＳ ゴシック" w:hAnsi="ＭＳ ゴシック" w:eastAsia="ＭＳ ゴシック"/>
                <w:sz w:val="24"/>
              </w:rPr>
              <w:t>　　　　　</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　円</w:t>
            </w:r>
          </w:p>
        </w:tc>
      </w:tr>
      <w:tr>
        <w:trPr>
          <w:trHeight w:val="347" w:hRule="atLeast"/>
        </w:trPr>
        <w:tc>
          <w:tcPr>
            <w:tcW w:w="4447" w:type="dxa"/>
            <w:vMerge w:val="restart"/>
            <w:vAlign w:val="top"/>
          </w:tcPr>
          <w:p>
            <w:pPr>
              <w:pStyle w:val="0"/>
              <w:adjustRightInd w:val="0"/>
              <w:snapToGrid w:val="0"/>
              <w:rPr>
                <w:rFonts w:hint="eastAsia" w:ascii="ＭＳ ゴシック" w:hAnsi="ＭＳ ゴシック" w:eastAsia="ＭＳ ゴシック"/>
                <w:sz w:val="24"/>
              </w:rPr>
            </w:pPr>
            <w:r>
              <w:rPr>
                <w:rFonts w:hint="eastAsia" w:ascii="ＭＳ ゴシック" w:hAnsi="ＭＳ ゴシック" w:eastAsia="ＭＳ ゴシック"/>
                <w:sz w:val="24"/>
              </w:rPr>
              <w:t>【Ａ】の直前３か月間の売上高</w:t>
            </w:r>
          </w:p>
        </w:tc>
        <w:tc>
          <w:tcPr>
            <w:tcW w:w="1166" w:type="dxa"/>
            <w:vAlign w:val="top"/>
          </w:tcPr>
          <w:p>
            <w:pPr>
              <w:pStyle w:val="0"/>
              <w:adjustRightInd w:val="0"/>
              <w:snapToGrid w:val="0"/>
              <w:jc w:val="right"/>
              <w:rPr>
                <w:rFonts w:hint="eastAsia" w:ascii="ＭＳ ゴシック" w:hAnsi="ＭＳ ゴシック" w:eastAsia="ＭＳ ゴシック"/>
                <w:sz w:val="24"/>
              </w:rPr>
            </w:pPr>
            <w:r>
              <w:rPr>
                <w:rFonts w:hint="eastAsia" w:ascii="ＭＳ ゴシック" w:hAnsi="ＭＳ ゴシック" w:eastAsia="ＭＳ ゴシック"/>
                <w:sz w:val="24"/>
              </w:rPr>
              <w:t>月</w:t>
            </w:r>
          </w:p>
        </w:tc>
        <w:tc>
          <w:tcPr>
            <w:tcW w:w="4134" w:type="dxa"/>
            <w:vAlign w:val="top"/>
          </w:tcPr>
          <w:p>
            <w:pPr>
              <w:pStyle w:val="0"/>
              <w:adjustRightInd w:val="0"/>
              <w:snapToGrid w:val="0"/>
              <w:jc w:val="right"/>
              <w:rPr>
                <w:rFonts w:hint="eastAsia" w:ascii="ＭＳ ゴシック" w:hAnsi="ＭＳ ゴシック" w:eastAsia="ＭＳ ゴシック"/>
                <w:sz w:val="24"/>
              </w:rPr>
            </w:pPr>
            <w:r>
              <w:rPr>
                <w:rFonts w:hint="eastAsia" w:ascii="ＭＳ ゴシック" w:hAnsi="ＭＳ ゴシック" w:eastAsia="ＭＳ ゴシック"/>
                <w:sz w:val="24"/>
              </w:rPr>
              <w:t>円　</w:t>
            </w:r>
          </w:p>
        </w:tc>
      </w:tr>
      <w:tr>
        <w:trPr>
          <w:trHeight w:val="347" w:hRule="atLeast"/>
        </w:trPr>
        <w:tc>
          <w:tcPr>
            <w:tcW w:w="4447" w:type="dxa"/>
            <w:vMerge w:val="continue"/>
            <w:vAlign w:val="top"/>
          </w:tcPr>
          <w:p>
            <w:pPr>
              <w:pStyle w:val="0"/>
              <w:rPr>
                <w:rFonts w:hint="eastAsia" w:asciiTheme="majorEastAsia" w:hAnsiTheme="majorEastAsia" w:eastAsiaTheme="majorEastAsia"/>
                <w:sz w:val="21"/>
              </w:rPr>
            </w:pPr>
          </w:p>
        </w:tc>
        <w:tc>
          <w:tcPr>
            <w:tcW w:w="1166" w:type="dxa"/>
            <w:vAlign w:val="top"/>
          </w:tcPr>
          <w:p>
            <w:pPr>
              <w:pStyle w:val="0"/>
              <w:adjustRightInd w:val="0"/>
              <w:snapToGrid w:val="0"/>
              <w:jc w:val="right"/>
              <w:rPr>
                <w:rFonts w:hint="eastAsia" w:ascii="ＭＳ ゴシック" w:hAnsi="ＭＳ ゴシック" w:eastAsia="ＭＳ ゴシック"/>
                <w:sz w:val="24"/>
              </w:rPr>
            </w:pPr>
            <w:r>
              <w:rPr>
                <w:rFonts w:hint="eastAsia" w:ascii="ＭＳ ゴシック" w:hAnsi="ＭＳ ゴシック" w:eastAsia="ＭＳ ゴシック"/>
                <w:sz w:val="24"/>
              </w:rPr>
              <w:t>月</w:t>
            </w:r>
          </w:p>
        </w:tc>
        <w:tc>
          <w:tcPr>
            <w:tcW w:w="4134" w:type="dxa"/>
            <w:vAlign w:val="top"/>
          </w:tcPr>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4"/>
              </w:rPr>
              <w:t>円</w:t>
            </w:r>
          </w:p>
        </w:tc>
      </w:tr>
      <w:tr>
        <w:trPr>
          <w:trHeight w:val="347" w:hRule="atLeast"/>
        </w:trPr>
        <w:tc>
          <w:tcPr>
            <w:tcW w:w="4447" w:type="dxa"/>
            <w:vMerge w:val="continue"/>
            <w:vAlign w:val="top"/>
          </w:tcPr>
          <w:p>
            <w:pPr>
              <w:pStyle w:val="0"/>
              <w:rPr>
                <w:rFonts w:hint="eastAsia" w:asciiTheme="majorEastAsia" w:hAnsiTheme="majorEastAsia" w:eastAsiaTheme="majorEastAsia"/>
                <w:sz w:val="21"/>
              </w:rPr>
            </w:pPr>
          </w:p>
        </w:tc>
        <w:tc>
          <w:tcPr>
            <w:tcW w:w="1166" w:type="dxa"/>
            <w:vAlign w:val="top"/>
          </w:tcPr>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4"/>
              </w:rPr>
              <w:t>月</w:t>
            </w:r>
          </w:p>
        </w:tc>
        <w:tc>
          <w:tcPr>
            <w:tcW w:w="4134" w:type="dxa"/>
            <w:vAlign w:val="top"/>
          </w:tcPr>
          <w:p>
            <w:pPr>
              <w:pStyle w:val="0"/>
              <w:jc w:val="right"/>
              <w:rPr>
                <w:rFonts w:hint="eastAsia"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（表２：【Ａ】の直前３か月間の平均売上高【Ｂ】）</w:t>
      </w:r>
    </w:p>
    <w:tbl>
      <w:tblPr>
        <w:tblStyle w:val="46"/>
        <w:tblW w:w="9747" w:type="dxa"/>
        <w:tblInd w:w="0" w:type="dxa"/>
        <w:tblLayout w:type="fixed"/>
        <w:tblLook w:firstRow="1" w:lastRow="0" w:firstColumn="1" w:lastColumn="0" w:noHBand="0" w:noVBand="1" w:val="04A0"/>
      </w:tblPr>
      <w:tblGrid>
        <w:gridCol w:w="4398"/>
        <w:gridCol w:w="5349"/>
      </w:tblGrid>
      <w:tr>
        <w:trPr>
          <w:trHeight w:val="272" w:hRule="atLeast"/>
        </w:trPr>
        <w:tc>
          <w:tcPr>
            <w:tcW w:w="4398" w:type="dxa"/>
            <w:vAlign w:val="top"/>
          </w:tcPr>
          <w:p>
            <w:pPr>
              <w:pStyle w:val="0"/>
              <w:widowControl w:val="1"/>
              <w:jc w:val="left"/>
              <w:rPr>
                <w:rFonts w:hint="default" w:ascii="ＭＳ ゴシック" w:hAnsi="ＭＳ ゴシック" w:eastAsia="ＭＳ ゴシック"/>
                <w:sz w:val="24"/>
              </w:rPr>
            </w:pPr>
            <w:r>
              <w:rPr>
                <w:rFonts w:hint="eastAsia" w:ascii="ＭＳ ゴシック" w:hAnsi="ＭＳ ゴシック" w:eastAsia="ＭＳ ゴシック"/>
                <w:sz w:val="24"/>
              </w:rPr>
              <w:t>【Ａ】の直前３か月間の平均売上高</w:t>
            </w:r>
          </w:p>
        </w:tc>
        <w:tc>
          <w:tcPr>
            <w:tcW w:w="5349" w:type="dxa"/>
            <w:vAlign w:val="top"/>
          </w:tcPr>
          <w:p>
            <w:pPr>
              <w:pStyle w:val="0"/>
              <w:widowControl w:val="1"/>
              <w:jc w:val="right"/>
              <w:rPr>
                <w:rFonts w:hint="default" w:ascii="ＭＳ ゴシック" w:hAnsi="ＭＳ ゴシック" w:eastAsia="ＭＳ ゴシック"/>
                <w:sz w:val="24"/>
              </w:rPr>
            </w:pPr>
            <w:r>
              <w:rPr>
                <w:rFonts w:hint="eastAsia" w:ascii="ＭＳ ゴシック" w:hAnsi="ＭＳ ゴシック" w:eastAsia="ＭＳ ゴシック"/>
                <w:sz w:val="24"/>
              </w:rPr>
              <w:t>円</w:t>
            </w:r>
          </w:p>
        </w:tc>
      </w:tr>
    </w:tbl>
    <w:p>
      <w:pPr>
        <w:pStyle w:val="0"/>
        <w:widowControl w:val="1"/>
        <w:jc w:val="left"/>
        <w:rPr>
          <w:rFonts w:hint="default" w:ascii="ＭＳ ゴシック" w:hAnsi="ＭＳ ゴシック" w:eastAsia="ＭＳ ゴシック"/>
          <w:sz w:val="24"/>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sz w:val="24"/>
        </w:rPr>
      </w:pPr>
    </w:p>
    <w:p>
      <w:pPr>
        <w:pStyle w:val="0"/>
        <w:suppressAutoHyphens w:val="1"/>
        <w:kinsoku w:val="0"/>
        <w:wordWrap w:val="0"/>
        <w:autoSpaceDE w:val="0"/>
        <w:autoSpaceDN w:val="0"/>
        <w:spacing w:line="366" w:lineRule="atLeast"/>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（企業</w:t>
      </w:r>
      <w:r>
        <w:rPr>
          <w:rFonts w:hint="eastAsia" w:ascii="ＭＳ ゴシック" w:hAnsi="ＭＳ ゴシック" w:eastAsia="ＭＳ ゴシック"/>
          <w:color w:val="000000"/>
          <w:spacing w:val="16"/>
          <w:kern w:val="0"/>
          <w:sz w:val="24"/>
        </w:rPr>
        <w:t>全体の売上高の減少率）</w:t>
      </w:r>
    </w:p>
    <w:tbl>
      <w:tblPr>
        <w:tblStyle w:val="11"/>
        <w:tblW w:w="8505" w:type="dxa"/>
        <w:tblInd w:w="0" w:type="dxa"/>
        <w:tblLayout w:type="fixed"/>
        <w:tblLook w:firstRow="1" w:lastRow="0" w:firstColumn="1" w:lastColumn="0" w:noHBand="0" w:noVBand="1" w:val="04A0"/>
      </w:tblPr>
      <w:tblGrid>
        <w:gridCol w:w="5387"/>
        <w:gridCol w:w="1417"/>
        <w:gridCol w:w="1701"/>
      </w:tblGrid>
      <w:tr>
        <w:trPr>
          <w:trHeight w:val="407" w:hRule="atLeast"/>
        </w:trPr>
        <w:tc>
          <w:tcPr>
            <w:tcW w:w="5387"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【Ｂ】　　　　　円　－　【Ａ】　　　　　円</w:t>
            </w:r>
          </w:p>
        </w:tc>
        <w:tc>
          <w:tcPr>
            <w:tcW w:w="1417"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100</w:t>
            </w:r>
            <w:r>
              <w:rPr>
                <w:rFonts w:hint="eastAsia" w:ascii="ＭＳ ゴシック" w:hAnsi="ＭＳ ゴシック" w:eastAsia="ＭＳ ゴシック"/>
                <w:sz w:val="24"/>
              </w:rPr>
              <w:t>　＝</w:t>
            </w:r>
          </w:p>
        </w:tc>
        <w:tc>
          <w:tcPr>
            <w:tcW w:w="1701" w:type="dxa"/>
            <w:vMerge w:val="restart"/>
            <w:vAlign w:val="center"/>
          </w:tcPr>
          <w:p>
            <w:pPr>
              <w:pStyle w:val="0"/>
              <w:suppressAutoHyphens w:val="1"/>
              <w:kinsoku w:val="0"/>
              <w:wordWrap w:val="0"/>
              <w:autoSpaceDE w:val="0"/>
              <w:autoSpaceDN w:val="0"/>
              <w:spacing w:line="366" w:lineRule="atLeast"/>
              <w:rPr>
                <w:rFonts w:hint="default" w:ascii="ＭＳ ゴシック" w:hAnsi="ＭＳ ゴシック" w:eastAsia="ＭＳ ゴシック"/>
                <w:sz w:val="24"/>
              </w:rPr>
            </w:pPr>
            <w:r>
              <w:rPr>
                <w:rFonts w:hint="eastAsia" w:ascii="ＭＳ ゴシック" w:hAnsi="ＭＳ ゴシック" w:eastAsia="ＭＳ ゴシック"/>
                <w:sz w:val="24"/>
              </w:rPr>
              <w:t>　　　　　％</w:t>
            </w:r>
          </w:p>
        </w:tc>
      </w:tr>
      <w:tr>
        <w:trPr>
          <w:trHeight w:val="431" w:hRule="atLeast"/>
        </w:trPr>
        <w:tc>
          <w:tcPr>
            <w:tcW w:w="5387" w:type="dxa"/>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sz w:val="24"/>
              </w:rPr>
            </w:pPr>
            <w:r>
              <w:rPr>
                <w:rFonts w:hint="eastAsia" w:ascii="ＭＳ ゴシック" w:hAnsi="ＭＳ ゴシック" w:eastAsia="ＭＳ ゴシック"/>
                <w:sz w:val="24"/>
              </w:rPr>
              <w:t>【Ｂ】　　　　　円</w:t>
            </w:r>
          </w:p>
        </w:tc>
        <w:tc>
          <w:tcPr>
            <w:tcW w:w="1417"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c>
          <w:tcPr>
            <w:tcW w:w="1701" w:type="dxa"/>
            <w:vMerge w:val="continue"/>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p>
        </w:tc>
      </w:tr>
    </w:tbl>
    <w:p>
      <w:pPr>
        <w:pStyle w:val="0"/>
        <w:widowControl w:val="1"/>
        <w:jc w:val="left"/>
        <w:rPr>
          <w:rFonts w:hint="default" w:ascii="ＭＳ ゴシック" w:hAnsi="ＭＳ ゴシック" w:eastAsia="ＭＳ ゴシック"/>
          <w:sz w:val="24"/>
        </w:rPr>
      </w:pPr>
    </w:p>
    <w:p>
      <w:pPr>
        <w:pStyle w:val="0"/>
        <w:widowControl w:val="1"/>
        <w:jc w:val="left"/>
        <w:rPr>
          <w:rFonts w:hint="default" w:ascii="ＭＳ ゴシック" w:hAnsi="ＭＳ ゴシック" w:eastAsia="ＭＳ ゴシック"/>
          <w:sz w:val="24"/>
        </w:rPr>
      </w:pPr>
    </w:p>
    <w:p>
      <w:pPr>
        <w:pStyle w:val="0"/>
        <w:widowControl w:val="1"/>
        <w:ind w:left="701" w:hanging="701" w:hangingChars="292"/>
        <w:jc w:val="left"/>
        <w:rPr>
          <w:rFonts w:hint="default" w:ascii="ＭＳ ゴシック" w:hAnsi="ＭＳ ゴシック" w:eastAsia="ＭＳ ゴシック"/>
          <w:color w:val="000000"/>
          <w:spacing w:val="16"/>
          <w:kern w:val="0"/>
        </w:rPr>
      </w:pPr>
      <w:r>
        <w:rPr>
          <w:rFonts w:hint="eastAsia" w:ascii="ＭＳ ゴシック" w:hAnsi="ＭＳ ゴシック" w:eastAsia="ＭＳ ゴシック"/>
          <w:sz w:val="24"/>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pPr>
        <w:pStyle w:val="0"/>
        <w:rPr>
          <w:rFonts w:hint="default" w:ascii="ＭＳ ゴシック" w:hAnsi="ＭＳ ゴシック" w:eastAsia="ＭＳ ゴシック"/>
          <w:color w:val="000000"/>
          <w:spacing w:val="-10"/>
          <w:kern w:val="0"/>
        </w:rPr>
      </w:pPr>
    </w:p>
    <w:sectPr>
      <w:pgSz w:w="11906" w:h="16838"/>
      <w:pgMar w:top="1134" w:right="1134" w:bottom="1134" w:left="1134"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395</TotalTime>
  <Pages>2</Pages>
  <Words>3</Words>
  <Characters>1112</Characters>
  <Application>JUST Note</Application>
  <Lines>255</Lines>
  <Paragraphs>75</Paragraphs>
  <CharactersWithSpaces>1640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髙橋　香帆</cp:lastModifiedBy>
  <dcterms:modified xsi:type="dcterms:W3CDTF">2024-11-06T01:50:20Z</dcterms:modified>
  <cp:revision>13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