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GoBack"/>
            <w:bookmarkEnd w:id="0"/>
            <w:bookmarkStart w:id="1" w:name="_Hlk176367904"/>
            <w:r>
              <w:rPr>
                <w:rFonts w:hint="eastAsia" w:ascii="ＭＳ ゴシック" w:hAnsi="ＭＳ ゴシック" w:eastAsia="ＭＳ ゴシック"/>
              </w:rPr>
              <w:t>認定権者記載欄</w:t>
            </w:r>
            <w:bookmarkEnd w:id="1"/>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ind w:left="0" w:leftChars="-49" w:hanging="103" w:hangingChars="49"/>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19685</wp:posOffset>
                      </wp:positionH>
                      <wp:positionV relativeFrom="paragraph">
                        <wp:posOffset>135890</wp:posOffset>
                      </wp:positionV>
                      <wp:extent cx="6258560" cy="0"/>
                      <wp:effectExtent l="0"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58560"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1.55pt,10.7pt" to="494.35pt,10.7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「経第　　　号」</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認定者名　鹿沼市長　松井　正一</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kern w:val="0"/>
        </w:rPr>
        <w:sectPr>
          <w:pgSz w:w="11906" w:h="16838"/>
          <w:pgMar w:top="1134" w:right="1134" w:bottom="1134" w:left="1134" w:header="851" w:footer="736" w:gutter="0"/>
          <w:cols w:space="720"/>
          <w:textDirection w:val="lrTb"/>
          <w:docGrid w:linePitch="360"/>
        </w:sectPr>
      </w:pPr>
    </w:p>
    <w:p>
      <w:pPr>
        <w:pStyle w:val="0"/>
        <w:widowControl w:val="1"/>
        <w:spacing w:line="300" w:lineRule="exact"/>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（認定申請書ロ－①の添付書類）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9752" w:type="dxa"/>
        <w:tblInd w:w="-5" w:type="dxa"/>
        <w:tblLayout w:type="fixed"/>
        <w:tblLook w:firstRow="1" w:lastRow="0" w:firstColumn="1" w:lastColumn="0" w:noHBand="0" w:noVBand="1" w:val="04A0"/>
      </w:tblPr>
      <w:tblGrid>
        <w:gridCol w:w="3250"/>
        <w:gridCol w:w="3250"/>
        <w:gridCol w:w="3252"/>
      </w:tblGrid>
      <w:tr>
        <w:trPr>
          <w:trHeight w:val="321" w:hRule="atLeast"/>
        </w:trPr>
        <w:tc>
          <w:tcPr>
            <w:tcW w:w="3250"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0"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2"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21" w:hRule="atLeast"/>
        </w:trPr>
        <w:tc>
          <w:tcPr>
            <w:tcW w:w="3250" w:type="dxa"/>
            <w:vAlign w:val="top"/>
          </w:tcPr>
          <w:p>
            <w:pPr>
              <w:pStyle w:val="0"/>
              <w:jc w:val="right"/>
              <w:rPr>
                <w:rFonts w:hint="default" w:ascii="ＭＳ ゴシック" w:hAnsi="ＭＳ ゴシック" w:eastAsia="ＭＳ ゴシック"/>
                <w:sz w:val="24"/>
              </w:rPr>
            </w:pPr>
          </w:p>
        </w:tc>
        <w:tc>
          <w:tcPr>
            <w:tcW w:w="3250"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74" w:hRule="atLeast"/>
        </w:trPr>
        <w:tc>
          <w:tcPr>
            <w:tcW w:w="3250" w:type="dxa"/>
            <w:vAlign w:val="top"/>
          </w:tcPr>
          <w:p>
            <w:pPr>
              <w:pStyle w:val="0"/>
              <w:jc w:val="right"/>
              <w:rPr>
                <w:rFonts w:hint="default" w:ascii="ＭＳ ゴシック" w:hAnsi="ＭＳ ゴシック" w:eastAsia="ＭＳ ゴシック"/>
                <w:sz w:val="24"/>
              </w:rPr>
            </w:pPr>
          </w:p>
        </w:tc>
        <w:tc>
          <w:tcPr>
            <w:tcW w:w="3250"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50" w:type="dxa"/>
            <w:vAlign w:val="top"/>
          </w:tcPr>
          <w:p>
            <w:pPr>
              <w:pStyle w:val="0"/>
              <w:jc w:val="right"/>
              <w:rPr>
                <w:rFonts w:hint="default" w:ascii="ＭＳ ゴシック" w:hAnsi="ＭＳ ゴシック" w:eastAsia="ＭＳ ゴシック"/>
                <w:sz w:val="24"/>
              </w:rPr>
            </w:pPr>
          </w:p>
        </w:tc>
        <w:tc>
          <w:tcPr>
            <w:tcW w:w="3250"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50" w:type="dxa"/>
            <w:vAlign w:val="top"/>
          </w:tcPr>
          <w:p>
            <w:pPr>
              <w:pStyle w:val="0"/>
              <w:jc w:val="right"/>
              <w:rPr>
                <w:rFonts w:hint="default" w:ascii="ＭＳ ゴシック" w:hAnsi="ＭＳ ゴシック" w:eastAsia="ＭＳ ゴシック"/>
                <w:sz w:val="24"/>
              </w:rPr>
            </w:pPr>
          </w:p>
        </w:tc>
        <w:tc>
          <w:tcPr>
            <w:tcW w:w="3250"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50"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0"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※１：業種欄には、営んでいる全ての事業が属する業種（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（表２：企業全体に係る原油等の最近１か月間の仕入単価の上昇）</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6"/>
        <w:gridCol w:w="2793"/>
        <w:gridCol w:w="2793"/>
        <w:gridCol w:w="2795"/>
      </w:tblGrid>
      <w:tr>
        <w:trPr>
          <w:trHeight w:val="1012" w:hRule="atLeast"/>
        </w:trPr>
        <w:tc>
          <w:tcPr>
            <w:tcW w:w="1366" w:type="dxa"/>
            <w:vAlign w:val="top"/>
          </w:tcPr>
          <w:p>
            <w:pPr>
              <w:pStyle w:val="0"/>
              <w:rPr>
                <w:rFonts w:hint="default" w:ascii="ＭＳ ゴシック" w:hAnsi="ＭＳ ゴシック" w:eastAsia="ＭＳ ゴシック"/>
                <w:sz w:val="24"/>
              </w:rPr>
            </w:pPr>
          </w:p>
        </w:tc>
        <w:tc>
          <w:tcPr>
            <w:tcW w:w="2793"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793"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2795"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38" w:hRule="atLeast"/>
        </w:trPr>
        <w:tc>
          <w:tcPr>
            <w:tcW w:w="1366"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79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793"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795"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78"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（表３：企業全体の売上原価に占める原油等の仕入価格の割合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838"/>
        <w:gridCol w:w="2838"/>
        <w:gridCol w:w="2839"/>
      </w:tblGrid>
      <w:tr>
        <w:trPr>
          <w:trHeight w:val="1147" w:hRule="atLeast"/>
        </w:trPr>
        <w:tc>
          <w:tcPr>
            <w:tcW w:w="1271" w:type="dxa"/>
            <w:vAlign w:val="top"/>
          </w:tcPr>
          <w:p>
            <w:pPr>
              <w:pStyle w:val="0"/>
              <w:jc w:val="center"/>
              <w:rPr>
                <w:rFonts w:hint="default" w:ascii="ＭＳ ゴシック" w:hAnsi="ＭＳ ゴシック" w:eastAsia="ＭＳ ゴシック"/>
                <w:sz w:val="24"/>
              </w:rPr>
            </w:pPr>
          </w:p>
        </w:tc>
        <w:tc>
          <w:tcPr>
            <w:tcW w:w="2838"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838"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839"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271" w:type="dxa"/>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838"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838" w:type="dxa"/>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839" w:type="dxa"/>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（表４：</w:t>
      </w:r>
      <w:r>
        <w:rPr>
          <w:rFonts w:hint="eastAsia" w:ascii="ＭＳ ゴシック" w:hAnsi="ＭＳ ゴシック" w:eastAsia="ＭＳ ゴシック"/>
          <w:color w:val="000000"/>
          <w:kern w:val="0"/>
          <w:sz w:val="24"/>
        </w:rPr>
        <w:t>企業全体の製品等価格への転嫁の状況）</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59"/>
        <w:gridCol w:w="958"/>
        <w:gridCol w:w="1328"/>
        <w:gridCol w:w="1458"/>
        <w:gridCol w:w="935"/>
        <w:gridCol w:w="1133"/>
      </w:tblGrid>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p>
        </w:tc>
        <w:tc>
          <w:tcPr>
            <w:tcW w:w="1596"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59"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2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3" w:type="dxa"/>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59"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3" w:type="dxa"/>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ind w:left="720" w:hanging="720" w:hangingChars="300"/>
        <w:jc w:val="left"/>
        <w:rPr>
          <w:rFonts w:hint="default" w:ascii="ＭＳ ゴシック" w:hAnsi="ＭＳ ゴシック" w:eastAsia="ＭＳ ゴシック"/>
          <w:sz w:val="24"/>
        </w:rPr>
      </w:pPr>
      <w:r>
        <w:rPr>
          <w:rFonts w:hint="eastAsia" w:ascii="ＭＳ ゴシック" w:hAnsi="ＭＳ ゴシック" w:eastAsia="ＭＳ ゴシック"/>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pPr>
        <w:pStyle w:val="0"/>
        <w:rPr>
          <w:rFonts w:hint="default" w:ascii="ＭＳ ゴシック" w:hAnsi="ＭＳ ゴシック" w:eastAsia="ＭＳ ゴシック"/>
          <w:color w:val="000000"/>
          <w:spacing w:val="-10"/>
          <w:kern w:val="0"/>
        </w:rPr>
      </w:pPr>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3</Pages>
  <Words>22</Words>
  <Characters>1566</Characters>
  <Application>JUST Note</Application>
  <Lines>169</Lines>
  <Paragraphs>108</Paragraphs>
  <CharactersWithSpaces>2249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2024-11-01T04:54:33Z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