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4" w:lineRule="auto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鹿沼市給水装置工事標準仕様書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(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Ｒ７版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)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の主な改定内容及び注意事項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(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抜粋</w:t>
      </w:r>
      <w:r>
        <w:rPr>
          <w:rFonts w:hint="eastAsia" w:ascii="ＭＳ 明朝" w:hAnsi="ＭＳ 明朝" w:eastAsia="ＭＳ 明朝"/>
          <w:b w:val="1"/>
          <w:snapToGrid w:val="0"/>
          <w:spacing w:val="-20"/>
          <w:w w:val="100"/>
          <w:sz w:val="28"/>
        </w:rPr>
        <w:t>)</w:t>
      </w:r>
      <w:r>
        <w:rPr>
          <w:rFonts w:hint="eastAsia" w:ascii="ＭＳ 明朝" w:hAnsi="ＭＳ 明朝" w:eastAsia="ＭＳ 明朝"/>
          <w:b w:val="1"/>
          <w:w w:val="100"/>
          <w:sz w:val="28"/>
        </w:rPr>
        <w:t>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第２章　給水装置の設計（Ｐ３）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第２節　設計要領</w:t>
      </w:r>
      <w:r>
        <w:rPr>
          <w:rFonts w:hint="eastAsia" w:ascii="ＭＳ 明朝" w:hAnsi="ＭＳ 明朝" w:eastAsia="ＭＳ 明朝"/>
          <w:b w:val="0"/>
        </w:rPr>
        <w:t>(</w:t>
      </w:r>
      <w:r>
        <w:rPr>
          <w:rFonts w:hint="eastAsia" w:ascii="ＭＳ 明朝" w:hAnsi="ＭＳ 明朝" w:eastAsia="ＭＳ 明朝"/>
          <w:b w:val="0"/>
        </w:rPr>
        <w:t>Ｐ３</w:t>
      </w:r>
      <w:r>
        <w:rPr>
          <w:rFonts w:hint="eastAsia" w:ascii="ＭＳ 明朝" w:hAnsi="ＭＳ 明朝" w:eastAsia="ＭＳ 明朝"/>
          <w:b w:val="0"/>
        </w:rPr>
        <w:t>)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</w:rPr>
        <w:t xml:space="preserve">   </w:t>
      </w:r>
      <w:r>
        <w:rPr>
          <w:rFonts w:hint="eastAsia" w:ascii="ＭＳ 明朝" w:hAnsi="ＭＳ 明朝" w:eastAsia="ＭＳ 明朝"/>
          <w:b w:val="0"/>
        </w:rPr>
        <w:t>３</w:t>
      </w:r>
      <w:r>
        <w:rPr>
          <w:rFonts w:hint="eastAsia" w:ascii="ＭＳ 明朝" w:hAnsi="ＭＳ 明朝" w:eastAsia="ＭＳ 明朝"/>
          <w:b w:val="0"/>
        </w:rPr>
        <w:t>.</w:t>
      </w:r>
      <w:r>
        <w:rPr>
          <w:rFonts w:hint="eastAsia" w:ascii="ＭＳ 明朝" w:hAnsi="ＭＳ 明朝" w:eastAsia="ＭＳ 明朝"/>
          <w:b w:val="0"/>
        </w:rPr>
        <w:t>将来を見越して取出口径を決定する場合には、口径が妥当であることを示す資料</w:t>
      </w:r>
    </w:p>
    <w:p>
      <w:pPr>
        <w:pStyle w:val="0"/>
        <w:ind w:firstLine="840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</w:rPr>
        <w:t>を提出すること。の文章を追記</w:t>
      </w:r>
    </w:p>
    <w:p>
      <w:pPr>
        <w:pStyle w:val="0"/>
        <w:ind w:left="0" w:leftChars="0" w:hanging="840" w:hangingChars="3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</w:t>
      </w:r>
      <w:r>
        <w:rPr>
          <w:rFonts w:hint="eastAsia" w:ascii="ＭＳ 明朝" w:hAnsi="ＭＳ 明朝" w:eastAsia="ＭＳ 明朝"/>
          <w:b w:val="0"/>
          <w:sz w:val="21"/>
        </w:rPr>
        <w:t>９</w:t>
      </w:r>
      <w:r>
        <w:rPr>
          <w:rFonts w:hint="eastAsia" w:ascii="ＭＳ 明朝" w:hAnsi="ＭＳ 明朝" w:eastAsia="ＭＳ 明朝"/>
          <w:b w:val="0"/>
          <w:sz w:val="21"/>
        </w:rPr>
        <w:t>.</w:t>
      </w:r>
      <w:r>
        <w:rPr>
          <w:rFonts w:hint="eastAsia" w:ascii="ＭＳ 明朝" w:hAnsi="ＭＳ 明朝" w:eastAsia="ＭＳ 明朝"/>
          <w:b w:val="0"/>
          <w:sz w:val="21"/>
        </w:rPr>
        <w:t>その他構造物の次に参考例として、</w:t>
      </w:r>
      <w:r>
        <w:rPr>
          <w:rFonts w:hint="eastAsia" w:ascii="ＭＳ 明朝" w:hAnsi="ＭＳ 明朝" w:eastAsia="ＭＳ 明朝"/>
          <w:b w:val="0"/>
          <w:sz w:val="21"/>
        </w:rPr>
        <w:t>(</w:t>
      </w:r>
      <w:r>
        <w:rPr>
          <w:rFonts w:hint="eastAsia" w:ascii="ＭＳ 明朝" w:hAnsi="ＭＳ 明朝" w:eastAsia="ＭＳ 明朝"/>
          <w:b w:val="0"/>
          <w:sz w:val="21"/>
        </w:rPr>
        <w:t>フェンス、塀、花壇、庭木、庭石、インターロッキング等</w:t>
      </w:r>
      <w:r>
        <w:rPr>
          <w:rFonts w:hint="eastAsia" w:ascii="ＭＳ 明朝" w:hAnsi="ＭＳ 明朝" w:eastAsia="ＭＳ 明朝"/>
          <w:b w:val="0"/>
          <w:sz w:val="21"/>
        </w:rPr>
        <w:t>)</w:t>
      </w:r>
      <w:r>
        <w:rPr>
          <w:rFonts w:hint="eastAsia" w:ascii="ＭＳ 明朝" w:hAnsi="ＭＳ 明朝" w:eastAsia="ＭＳ 明朝"/>
          <w:b w:val="0"/>
          <w:sz w:val="21"/>
        </w:rPr>
        <w:t>の文章と※維持管理に支障をきたす場合は移設を依頼することがある。という注意書きを追記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第３章　給水装置工事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（Ｐ１０）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sz w:val="21"/>
        </w:rPr>
        <w:t>旧様式による受付を停止することから、また、栃木県内における給水装置工事申込様式の標準化において、関連様式の県内統一化が進められていることから、申請書様式については可能な限り新様式により作成する。ただし、旧様式の提出を妨げるものではない。の文章を削除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第１節　給水装置工事申込書の作成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Ｐ１０～１２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２</w:t>
      </w:r>
      <w:r>
        <w:rPr>
          <w:rFonts w:hint="eastAsia" w:ascii="ＭＳ 明朝" w:hAnsi="ＭＳ 明朝" w:eastAsia="ＭＳ 明朝"/>
          <w:sz w:val="21"/>
        </w:rPr>
        <w:t>.</w:t>
      </w:r>
      <w:r>
        <w:rPr>
          <w:rFonts w:hint="eastAsia" w:ascii="ＭＳ 明朝" w:hAnsi="ＭＳ 明朝" w:eastAsia="ＭＳ 明朝"/>
          <w:sz w:val="21"/>
        </w:rPr>
        <w:t>平面図・立面図（裏面）　様式第２号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 xml:space="preserve">) </w:t>
      </w:r>
      <w:r>
        <w:rPr>
          <w:rFonts w:hint="eastAsia" w:ascii="ＭＳ 明朝" w:hAnsi="ＭＳ 明朝" w:eastAsia="ＭＳ 明朝"/>
          <w:sz w:val="21"/>
        </w:rPr>
        <w:t>④水栓箇所にはアルファベット記号を用い、水栓数を明確に示すこと。の文章を追記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第２節　給水装置工事の申込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３</w:t>
      </w:r>
      <w:r>
        <w:rPr>
          <w:rFonts w:hint="eastAsia" w:ascii="ＭＳ 明朝" w:hAnsi="ＭＳ 明朝" w:eastAsia="ＭＳ 明朝"/>
          <w:sz w:val="21"/>
        </w:rPr>
        <w:t>.</w:t>
      </w:r>
      <w:r>
        <w:rPr>
          <w:rFonts w:hint="eastAsia" w:ascii="ＭＳ 明朝" w:hAnsi="ＭＳ 明朝" w:eastAsia="ＭＳ 明朝"/>
          <w:sz w:val="21"/>
        </w:rPr>
        <w:t>その他の添付書類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（１）道路占用図（１部）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　　③土工断面図（仮復旧）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　　　　埋設シートの文言を追記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sz w:val="21"/>
        </w:rPr>
        <w:t>４</w:t>
      </w:r>
      <w:r>
        <w:rPr>
          <w:rFonts w:hint="eastAsia" w:ascii="ＭＳ 明朝" w:hAnsi="ＭＳ 明朝" w:eastAsia="ＭＳ 明朝"/>
          <w:sz w:val="21"/>
        </w:rPr>
        <w:t>.</w:t>
      </w:r>
      <w:r>
        <w:rPr>
          <w:rFonts w:hint="eastAsia" w:ascii="ＭＳ 明朝" w:hAnsi="ＭＳ 明朝" w:eastAsia="ＭＳ 明朝"/>
          <w:sz w:val="21"/>
        </w:rPr>
        <w:t>給水装置工事の承認期間等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（２）工事着手期間（道路管理者の許可が必要なもの）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　　①国県道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　　　　※占用工事期間は占用許可日から工程表の通りの文言を追記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　</w:t>
      </w:r>
      <w:r>
        <w:rPr>
          <w:rFonts w:hint="eastAsia" w:ascii="ＭＳ 明朝" w:hAnsi="ＭＳ 明朝" w:eastAsia="ＭＳ 明朝"/>
          <w:sz w:val="21"/>
        </w:rPr>
        <w:t>②市道</w:t>
      </w:r>
    </w:p>
    <w:p>
      <w:pPr>
        <w:pStyle w:val="0"/>
        <w:ind w:left="1365" w:leftChars="100" w:hanging="1155" w:hangingChars="5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　　　　※占用工事期間は占用許可日から</w:t>
      </w:r>
      <w:r>
        <w:rPr>
          <w:rFonts w:hint="eastAsia" w:ascii="ＭＳ 明朝" w:hAnsi="ＭＳ 明朝" w:eastAsia="ＭＳ 明朝"/>
          <w:sz w:val="21"/>
        </w:rPr>
        <w:t>30</w:t>
      </w:r>
      <w:r>
        <w:rPr>
          <w:rFonts w:hint="eastAsia" w:ascii="ＭＳ 明朝" w:hAnsi="ＭＳ 明朝" w:eastAsia="ＭＳ 明朝"/>
          <w:sz w:val="21"/>
        </w:rPr>
        <w:t>日間の文言を追記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第５章　参考（Ｐ２０）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sz w:val="21"/>
        </w:rPr>
        <w:t>第４節　道路別断面一覧表（別表１）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</w:t>
      </w:r>
      <w:r>
        <w:rPr>
          <w:rFonts w:hint="eastAsia" w:ascii="ＭＳ 明朝" w:hAnsi="ＭＳ 明朝" w:eastAsia="ＭＳ 明朝"/>
          <w:sz w:val="21"/>
        </w:rPr>
        <w:t>※１　市道（</w:t>
      </w:r>
      <w:r>
        <w:rPr>
          <w:rFonts w:hint="eastAsia" w:ascii="ＭＳ 明朝" w:hAnsi="ＭＳ 明朝" w:eastAsia="ＭＳ 明朝"/>
          <w:sz w:val="21"/>
        </w:rPr>
        <w:t>D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1"/>
        </w:rPr>
        <w:t>　　　市道</w:t>
      </w:r>
      <w:r>
        <w:rPr>
          <w:rFonts w:hint="eastAsia" w:ascii="ＭＳ 明朝" w:hAnsi="ＭＳ 明朝" w:eastAsia="ＭＳ 明朝"/>
          <w:sz w:val="21"/>
        </w:rPr>
        <w:t>0328</w:t>
      </w:r>
      <w:r>
        <w:rPr>
          <w:rFonts w:hint="eastAsia" w:ascii="ＭＳ 明朝" w:hAnsi="ＭＳ 明朝" w:eastAsia="ＭＳ 明朝"/>
          <w:sz w:val="21"/>
        </w:rPr>
        <w:t>号線（改良済区間）の文言を追記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1530" w:leftChars="100" w:hanging="1320" w:hangingChars="55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="241" w:hanging="241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630" w:leftChars="100" w:hanging="420" w:hangingChars="200"/>
        <w:jc w:val="right"/>
        <w:rPr>
          <w:rFonts w:hint="eastAsia" w:ascii="ＭＳ 明朝" w:hAnsi="ＭＳ 明朝" w:eastAsia="ＭＳ 明朝"/>
          <w:highlight w:val="yellow"/>
        </w:rPr>
      </w:pP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一覧表</w:t>
      </w:r>
      <w:r>
        <w:rPr>
          <w:rFonts w:hint="eastAsia" w:ascii="ＭＳ 明朝" w:hAnsi="ＭＳ 明朝" w:eastAsia="ＭＳ 明朝"/>
          <w:b w:val="0"/>
          <w:sz w:val="22"/>
        </w:rPr>
        <w:t>(</w:t>
      </w:r>
      <w:r>
        <w:rPr>
          <w:rFonts w:hint="eastAsia" w:ascii="ＭＳ 明朝" w:hAnsi="ＭＳ 明朝" w:eastAsia="ＭＳ 明朝"/>
          <w:b w:val="0"/>
          <w:sz w:val="22"/>
        </w:rPr>
        <w:t>旧様式抜粋</w:t>
      </w:r>
      <w:r>
        <w:rPr>
          <w:rFonts w:hint="eastAsia" w:ascii="ＭＳ 明朝" w:hAnsi="ＭＳ 明朝" w:eastAsia="ＭＳ 明朝"/>
          <w:b w:val="0"/>
          <w:sz w:val="22"/>
        </w:rPr>
        <w:t>)</w:t>
      </w:r>
      <w:r>
        <w:rPr>
          <w:rFonts w:hint="eastAsia" w:ascii="ＭＳ ゴシック" w:hAnsi="ＭＳ ゴシック" w:eastAsia="ＭＳ ゴシック"/>
          <w:b w:val="1"/>
          <w:sz w:val="22"/>
        </w:rPr>
        <w:t>　※令和６年度末で廃止</w:t>
      </w: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5"/>
        <w:gridCol w:w="3169"/>
        <w:gridCol w:w="4536"/>
        <w:gridCol w:w="992"/>
      </w:tblGrid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No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資　料　名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適　用　内　容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ページ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18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給水装置工事申込書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※令和６年度末廃止予定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申込するとき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45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19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土地・家屋使用承諾書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※令和６年度末廃止予定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土地や家屋の所有者が申込者以外の場合は、その所有者全員から承諾を得ること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47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20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442"/>
              </w:tabs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給水装置分岐承諾書</w:t>
            </w:r>
            <w:r>
              <w:rPr>
                <w:rFonts w:hint="eastAsia"/>
                <w:color w:val="auto"/>
                <w:highlight w:val="none"/>
              </w:rPr>
              <w:tab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※令和６年度末廃止予定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市管理以外の給水管（私管、共同管等）から分岐する場合は、その所有者全員から承諾を得ること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48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21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給水装置工事変更届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※令和６年度末廃止予定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給水装置工事に変更が発生した場合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給水装置工事申込を取下げする場合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49</w:t>
            </w:r>
          </w:p>
        </w:tc>
      </w:tr>
      <w:tr>
        <w:trPr>
          <w:trHeight w:val="567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22</w:t>
            </w:r>
          </w:p>
        </w:tc>
        <w:tc>
          <w:tcPr>
            <w:tcW w:w="31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給水装置工事承認取下願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※令和６年度末廃止予定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給水装置工事申込を取下げする場合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50</w:t>
            </w:r>
          </w:p>
        </w:tc>
      </w:tr>
    </w:tbl>
    <w:p>
      <w:pPr>
        <w:pStyle w:val="0"/>
        <w:ind w:left="210" w:hanging="210" w:hangingChars="100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明朝" w:hAnsi="ＭＳ 明朝" w:eastAsia="ＭＳ 明朝"/>
          <w:b w:val="0"/>
          <w:sz w:val="21"/>
        </w:rPr>
        <w:t>上記様式での申請は受付いたしません。確認お願いします。</w:t>
      </w:r>
    </w:p>
    <w:p>
      <w:pPr>
        <w:pStyle w:val="0"/>
        <w:ind w:left="210" w:hanging="210" w:hangingChars="100"/>
        <w:rPr>
          <w:rFonts w:hint="default" w:ascii="ＭＳ ゴシック" w:hAnsi="ＭＳ ゴシック" w:eastAsia="ＭＳ ゴシック"/>
          <w:b w:val="1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10"/>
  <w:drawingGridVerticalSpacing w:val="3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1604</TotalTime>
  <Pages>2</Pages>
  <Words>13</Words>
  <Characters>848</Characters>
  <Application>JUST Note</Application>
  <Lines>70</Lines>
  <Paragraphs>52</Paragraphs>
  <CharactersWithSpaces>932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久夫</dc:creator>
  <cp:lastModifiedBy>金子　浩之</cp:lastModifiedBy>
  <cp:lastPrinted>2025-02-27T00:58:22Z</cp:lastPrinted>
  <dcterms:created xsi:type="dcterms:W3CDTF">2021-02-24T02:35:00Z</dcterms:created>
  <dcterms:modified xsi:type="dcterms:W3CDTF">2025-02-27T00:58:59Z</dcterms:modified>
  <cp:revision>178</cp:revision>
</cp:coreProperties>
</file>