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jc w:val="center"/>
        <w:rPr>
          <w:rFonts w:hint="default" w:ascii="メイリオ" w:hAnsi="メイリオ" w:eastAsia="メイリオ"/>
          <w:sz w:val="24"/>
        </w:rPr>
      </w:pPr>
    </w:p>
    <w:p>
      <w:pPr>
        <w:pStyle w:val="0"/>
        <w:spacing w:line="340" w:lineRule="exact"/>
        <w:jc w:val="center"/>
        <w:rPr>
          <w:rFonts w:hint="default" w:ascii="メイリオ" w:hAnsi="メイリオ" w:eastAsia="メイリオ"/>
          <w:sz w:val="24"/>
        </w:rPr>
      </w:pPr>
    </w:p>
    <w:p>
      <w:pPr>
        <w:pStyle w:val="0"/>
        <w:spacing w:line="340" w:lineRule="exact"/>
        <w:jc w:val="center"/>
        <w:rPr>
          <w:rFonts w:hint="default" w:ascii="メイリオ" w:hAnsi="メイリオ" w:eastAsia="メイリオ"/>
          <w:sz w:val="24"/>
        </w:rPr>
      </w:pPr>
    </w:p>
    <w:p>
      <w:pPr>
        <w:pStyle w:val="0"/>
        <w:spacing w:line="340" w:lineRule="exact"/>
        <w:jc w:val="center"/>
        <w:rPr>
          <w:rFonts w:hint="default" w:ascii="メイリオ" w:hAnsi="メイリオ" w:eastAsia="メイリオ"/>
          <w:sz w:val="24"/>
        </w:rPr>
      </w:pPr>
    </w:p>
    <w:p>
      <w:pPr>
        <w:pStyle w:val="0"/>
        <w:spacing w:line="800" w:lineRule="exact"/>
        <w:jc w:val="center"/>
        <w:rPr>
          <w:rFonts w:hint="default" w:ascii="メイリオ" w:hAnsi="メイリオ" w:eastAsia="メイリオ"/>
          <w:sz w:val="56"/>
        </w:rPr>
      </w:pPr>
      <w:r>
        <w:rPr>
          <w:rFonts w:hint="eastAsia" w:ascii="メイリオ" w:hAnsi="メイリオ" w:eastAsia="メイリオ"/>
          <w:sz w:val="56"/>
        </w:rPr>
        <w:t>市有地売却公募抽選案内書</w:t>
      </w:r>
    </w:p>
    <w:p>
      <w:pPr>
        <w:pStyle w:val="0"/>
        <w:spacing w:line="400" w:lineRule="exact"/>
        <w:jc w:val="center"/>
        <w:rPr>
          <w:rFonts w:hint="default" w:ascii="メイリオ" w:hAnsi="メイリオ" w:eastAsia="メイリオ"/>
          <w:sz w:val="36"/>
        </w:rPr>
      </w:pPr>
      <w:r>
        <w:rPr>
          <w:rFonts w:hint="eastAsia" w:ascii="メイリオ" w:hAnsi="メイリオ" w:eastAsia="メイリオ"/>
          <w:sz w:val="36"/>
        </w:rPr>
        <w:t>（売却実施要領）</w:t>
      </w:r>
    </w:p>
    <w:p>
      <w:pPr>
        <w:pStyle w:val="0"/>
        <w:spacing w:line="340" w:lineRule="exact"/>
        <w:jc w:val="center"/>
        <w:rPr>
          <w:rFonts w:hint="default" w:ascii="メイリオ" w:hAnsi="メイリオ" w:eastAsia="メイリオ"/>
          <w:sz w:val="24"/>
        </w:rPr>
      </w:pPr>
    </w:p>
    <w:p>
      <w:pPr>
        <w:pStyle w:val="0"/>
        <w:spacing w:line="340" w:lineRule="exact"/>
        <w:jc w:val="center"/>
        <w:rPr>
          <w:rFonts w:hint="default" w:ascii="メイリオ" w:hAnsi="メイリオ" w:eastAsia="メイリオ"/>
          <w:sz w:val="24"/>
        </w:rPr>
      </w:pPr>
    </w:p>
    <w:p>
      <w:pPr>
        <w:pStyle w:val="0"/>
        <w:spacing w:line="340" w:lineRule="exact"/>
        <w:jc w:val="center"/>
        <w:rPr>
          <w:rFonts w:hint="default" w:ascii="メイリオ" w:hAnsi="メイリオ" w:eastAsia="メイリオ"/>
          <w:sz w:val="24"/>
        </w:rPr>
      </w:pPr>
    </w:p>
    <w:p>
      <w:pPr>
        <w:pStyle w:val="0"/>
        <w:spacing w:line="340" w:lineRule="exact"/>
        <w:jc w:val="center"/>
        <w:rPr>
          <w:rFonts w:hint="default" w:ascii="メイリオ" w:hAnsi="メイリオ" w:eastAsia="メイリオ"/>
          <w:sz w:val="24"/>
        </w:rPr>
      </w:pPr>
    </w:p>
    <w:p>
      <w:pPr>
        <w:pStyle w:val="0"/>
        <w:spacing w:line="340" w:lineRule="exact"/>
        <w:jc w:val="center"/>
        <w:rPr>
          <w:rFonts w:hint="default" w:ascii="メイリオ" w:hAnsi="メイリオ" w:eastAsia="メイリオ"/>
          <w:sz w:val="24"/>
        </w:rPr>
      </w:pPr>
    </w:p>
    <w:p>
      <w:pPr>
        <w:pStyle w:val="0"/>
        <w:spacing w:line="340" w:lineRule="exact"/>
        <w:jc w:val="center"/>
        <w:rPr>
          <w:rFonts w:hint="default" w:ascii="メイリオ" w:hAnsi="メイリオ" w:eastAsia="メイリオ"/>
          <w:sz w:val="24"/>
        </w:rPr>
      </w:pPr>
    </w:p>
    <w:p>
      <w:pPr>
        <w:pStyle w:val="0"/>
        <w:spacing w:line="340" w:lineRule="exact"/>
        <w:jc w:val="center"/>
        <w:rPr>
          <w:rFonts w:hint="default" w:ascii="メイリオ" w:hAnsi="メイリオ" w:eastAsia="メイリオ"/>
          <w:sz w:val="24"/>
        </w:rPr>
      </w:pPr>
    </w:p>
    <w:p>
      <w:pPr>
        <w:pStyle w:val="0"/>
        <w:spacing w:line="340" w:lineRule="exact"/>
        <w:jc w:val="center"/>
        <w:rPr>
          <w:rFonts w:hint="default" w:ascii="メイリオ" w:hAnsi="メイリオ" w:eastAsia="メイリオ"/>
          <w:sz w:val="24"/>
        </w:rPr>
      </w:pPr>
    </w:p>
    <w:p>
      <w:pPr>
        <w:pStyle w:val="0"/>
        <w:spacing w:line="340" w:lineRule="exact"/>
        <w:jc w:val="center"/>
        <w:rPr>
          <w:rFonts w:hint="default" w:ascii="メイリオ" w:hAnsi="メイリオ" w:eastAsia="メイリオ"/>
          <w:sz w:val="24"/>
        </w:rPr>
      </w:pPr>
    </w:p>
    <w:p>
      <w:pPr>
        <w:pStyle w:val="0"/>
        <w:spacing w:line="340" w:lineRule="exact"/>
        <w:jc w:val="center"/>
        <w:rPr>
          <w:rFonts w:hint="default" w:ascii="メイリオ" w:hAnsi="メイリオ" w:eastAsia="メイリオ"/>
          <w:sz w:val="24"/>
        </w:rPr>
      </w:pPr>
    </w:p>
    <w:p>
      <w:pPr>
        <w:pStyle w:val="0"/>
        <w:spacing w:line="340" w:lineRule="exact"/>
        <w:jc w:val="center"/>
        <w:rPr>
          <w:rFonts w:hint="default" w:ascii="メイリオ" w:hAnsi="メイリオ" w:eastAsia="メイリオ"/>
          <w:sz w:val="24"/>
        </w:rPr>
      </w:pPr>
    </w:p>
    <w:p>
      <w:pPr>
        <w:pStyle w:val="0"/>
        <w:spacing w:line="340" w:lineRule="exact"/>
        <w:jc w:val="center"/>
        <w:rPr>
          <w:rFonts w:hint="default" w:ascii="メイリオ" w:hAnsi="メイリオ" w:eastAsia="メイリオ"/>
          <w:sz w:val="24"/>
        </w:rPr>
      </w:pPr>
    </w:p>
    <w:p>
      <w:pPr>
        <w:pStyle w:val="0"/>
        <w:spacing w:line="340" w:lineRule="exact"/>
        <w:jc w:val="center"/>
        <w:rPr>
          <w:rFonts w:hint="default" w:ascii="メイリオ" w:hAnsi="メイリオ" w:eastAsia="メイリオ"/>
          <w:sz w:val="24"/>
        </w:rPr>
      </w:pPr>
    </w:p>
    <w:p>
      <w:pPr>
        <w:pStyle w:val="0"/>
        <w:spacing w:line="340" w:lineRule="exact"/>
        <w:jc w:val="center"/>
        <w:rPr>
          <w:rFonts w:hint="default" w:ascii="メイリオ" w:hAnsi="メイリオ" w:eastAsia="メイリオ"/>
          <w:sz w:val="24"/>
        </w:rPr>
      </w:pPr>
    </w:p>
    <w:p>
      <w:pPr>
        <w:pStyle w:val="0"/>
        <w:spacing w:line="340" w:lineRule="exact"/>
        <w:jc w:val="center"/>
        <w:rPr>
          <w:rFonts w:hint="default" w:ascii="メイリオ" w:hAnsi="メイリオ" w:eastAsia="メイリオ"/>
          <w:sz w:val="24"/>
        </w:rPr>
      </w:pPr>
    </w:p>
    <w:p>
      <w:pPr>
        <w:pStyle w:val="0"/>
        <w:spacing w:line="340" w:lineRule="exact"/>
        <w:jc w:val="center"/>
        <w:rPr>
          <w:rFonts w:hint="default" w:ascii="メイリオ" w:hAnsi="メイリオ" w:eastAsia="メイリオ"/>
          <w:sz w:val="24"/>
        </w:rPr>
      </w:pPr>
    </w:p>
    <w:p>
      <w:pPr>
        <w:pStyle w:val="0"/>
        <w:spacing w:line="340" w:lineRule="exact"/>
        <w:jc w:val="center"/>
        <w:rPr>
          <w:rFonts w:hint="default" w:ascii="メイリオ" w:hAnsi="メイリオ" w:eastAsia="メイリオ"/>
          <w:sz w:val="24"/>
        </w:rPr>
      </w:pPr>
    </w:p>
    <w:p>
      <w:pPr>
        <w:pStyle w:val="0"/>
        <w:spacing w:line="340" w:lineRule="exact"/>
        <w:jc w:val="center"/>
        <w:rPr>
          <w:rFonts w:hint="default" w:ascii="メイリオ" w:hAnsi="メイリオ" w:eastAsia="メイリオ"/>
          <w:sz w:val="24"/>
        </w:rPr>
      </w:pPr>
    </w:p>
    <w:p>
      <w:pPr>
        <w:pStyle w:val="0"/>
        <w:spacing w:line="340" w:lineRule="exact"/>
        <w:jc w:val="center"/>
        <w:rPr>
          <w:rFonts w:hint="default" w:ascii="メイリオ" w:hAnsi="メイリオ" w:eastAsia="メイリオ"/>
          <w:sz w:val="24"/>
        </w:rPr>
      </w:pPr>
    </w:p>
    <w:p>
      <w:pPr>
        <w:pStyle w:val="0"/>
        <w:spacing w:line="340" w:lineRule="exact"/>
        <w:jc w:val="center"/>
        <w:rPr>
          <w:rFonts w:hint="default" w:ascii="メイリオ" w:hAnsi="メイリオ" w:eastAsia="メイリオ"/>
          <w:sz w:val="24"/>
        </w:rPr>
      </w:pPr>
    </w:p>
    <w:p>
      <w:pPr>
        <w:pStyle w:val="0"/>
        <w:spacing w:line="340" w:lineRule="exact"/>
        <w:jc w:val="center"/>
        <w:rPr>
          <w:rFonts w:hint="default" w:ascii="メイリオ" w:hAnsi="メイリオ" w:eastAsia="メイリオ"/>
          <w:sz w:val="24"/>
        </w:rPr>
      </w:pPr>
    </w:p>
    <w:p>
      <w:pPr>
        <w:pStyle w:val="0"/>
        <w:spacing w:line="800" w:lineRule="exact"/>
        <w:jc w:val="center"/>
        <w:rPr>
          <w:rFonts w:hint="default" w:ascii="メイリオ" w:hAnsi="メイリオ" w:eastAsia="メイリオ"/>
          <w:sz w:val="52"/>
        </w:rPr>
      </w:pPr>
      <w:r>
        <w:rPr>
          <w:rFonts w:hint="eastAsia" w:ascii="メイリオ" w:hAnsi="メイリオ" w:eastAsia="メイリオ"/>
          <w:sz w:val="52"/>
        </w:rPr>
        <w:t>鹿　沼　市</w:t>
      </w:r>
    </w:p>
    <w:p>
      <w:pPr>
        <w:pStyle w:val="0"/>
        <w:spacing w:line="800" w:lineRule="exact"/>
        <w:jc w:val="center"/>
        <w:rPr>
          <w:rFonts w:hint="default" w:ascii="メイリオ" w:hAnsi="メイリオ" w:eastAsia="メイリオ"/>
          <w:sz w:val="52"/>
        </w:rPr>
      </w:pPr>
      <w:r>
        <w:rPr>
          <w:rFonts w:hint="eastAsia" w:ascii="メイリオ" w:hAnsi="メイリオ" w:eastAsia="メイリオ"/>
          <w:sz w:val="52"/>
        </w:rPr>
        <w:t>令和７年</w:t>
      </w:r>
      <w:r>
        <w:rPr>
          <w:rFonts w:hint="eastAsia" w:ascii="メイリオ" w:hAnsi="メイリオ" w:eastAsia="メイリオ"/>
          <w:sz w:val="52"/>
        </w:rPr>
        <w:t>6</w:t>
      </w:r>
      <w:r>
        <w:rPr>
          <w:rFonts w:hint="eastAsia" w:ascii="メイリオ" w:hAnsi="メイリオ" w:eastAsia="メイリオ"/>
          <w:sz w:val="52"/>
        </w:rPr>
        <w:t>月</w:t>
      </w:r>
    </w:p>
    <w:p>
      <w:pPr>
        <w:pStyle w:val="0"/>
        <w:widowControl w:val="1"/>
        <w:jc w:val="left"/>
        <w:rPr>
          <w:rFonts w:hint="default" w:ascii="メイリオ" w:hAnsi="メイリオ" w:eastAsia="メイリオ"/>
          <w:sz w:val="24"/>
        </w:rPr>
      </w:pPr>
      <w:r>
        <w:rPr>
          <w:rFonts w:hint="default" w:ascii="メイリオ" w:hAnsi="メイリオ" w:eastAsia="メイリオ"/>
          <w:sz w:val="24"/>
        </w:rPr>
        <w:br w:type="page"/>
      </w:r>
    </w:p>
    <w:p>
      <w:pPr>
        <w:pStyle w:val="0"/>
        <w:spacing w:line="340" w:lineRule="exact"/>
        <w:jc w:val="left"/>
        <w:rPr>
          <w:rFonts w:hint="default" w:ascii="メイリオ" w:hAnsi="メイリオ" w:eastAsia="メイリオ"/>
          <w:sz w:val="24"/>
        </w:rPr>
      </w:pPr>
      <w:r>
        <w:rPr>
          <w:rFonts w:hint="eastAsia" w:ascii="メイリオ" w:hAnsi="メイリオ" w:eastAsia="メイリオ"/>
          <w:sz w:val="24"/>
          <w:shd w:val="pct15" w:color="auto" w:fill="auto"/>
        </w:rPr>
        <w:t>１　売却物件の概要</w:t>
      </w:r>
    </w:p>
    <w:p>
      <w:pPr>
        <w:pStyle w:val="0"/>
        <w:spacing w:line="340" w:lineRule="exact"/>
        <w:jc w:val="left"/>
        <w:rPr>
          <w:rFonts w:hint="default" w:ascii="メイリオ" w:hAnsi="メイリオ" w:eastAsia="メイリオ"/>
          <w:sz w:val="24"/>
        </w:rPr>
      </w:pPr>
    </w:p>
    <w:p>
      <w:pPr>
        <w:pStyle w:val="0"/>
        <w:spacing w:line="340" w:lineRule="exact"/>
        <w:jc w:val="left"/>
        <w:rPr>
          <w:rFonts w:hint="default" w:ascii="メイリオ" w:hAnsi="メイリオ" w:eastAsia="メイリオ"/>
          <w:sz w:val="24"/>
        </w:rPr>
      </w:pPr>
      <w:r>
        <w:rPr>
          <w:rFonts w:hint="eastAsia" w:ascii="メイリオ" w:hAnsi="メイリオ" w:eastAsia="メイリオ"/>
          <w:sz w:val="24"/>
        </w:rPr>
        <w:t>（１）物件明細〈</w:t>
      </w:r>
      <w:r>
        <w:rPr>
          <w:rFonts w:hint="eastAsia" w:ascii="メイリオ" w:hAnsi="メイリオ" w:eastAsia="メイリオ"/>
          <w:sz w:val="24"/>
          <w:highlight w:val="lightGray"/>
        </w:rPr>
        <w:t>物件番号１</w:t>
      </w:r>
      <w:r>
        <w:rPr>
          <w:rFonts w:hint="eastAsia" w:ascii="メイリオ" w:hAnsi="メイリオ" w:eastAsia="メイリオ"/>
          <w:sz w:val="24"/>
        </w:rPr>
        <w:t>〉</w:t>
      </w:r>
    </w:p>
    <w:p>
      <w:pPr>
        <w:pStyle w:val="0"/>
        <w:spacing w:line="240" w:lineRule="auto"/>
        <w:jc w:val="left"/>
        <w:rPr>
          <w:rFonts w:hint="default" w:ascii="メイリオ" w:hAnsi="メイリオ" w:eastAsia="メイリオ"/>
          <w:sz w:val="24"/>
        </w:rPr>
      </w:pPr>
      <w:r>
        <w:rPr>
          <w:rFonts w:hint="eastAsia"/>
        </w:rPr>
        <w:drawing>
          <wp:inline distT="0" distB="0" distL="203200" distR="203200">
            <wp:extent cx="5849620" cy="156527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5849620" cy="1565275"/>
                    </a:xfrm>
                    <a:prstGeom prst="rect">
                      <a:avLst/>
                    </a:prstGeom>
                  </pic:spPr>
                </pic:pic>
              </a:graphicData>
            </a:graphic>
          </wp:inline>
        </w:drawing>
      </w:r>
    </w:p>
    <w:p>
      <w:pPr>
        <w:pStyle w:val="0"/>
        <w:spacing w:line="340" w:lineRule="exact"/>
        <w:jc w:val="left"/>
        <w:rPr>
          <w:rFonts w:hint="default" w:ascii="メイリオ" w:hAnsi="メイリオ" w:eastAsia="メイリオ"/>
          <w:sz w:val="24"/>
        </w:rPr>
      </w:pPr>
    </w:p>
    <w:p>
      <w:pPr>
        <w:pStyle w:val="0"/>
        <w:spacing w:line="340" w:lineRule="exact"/>
        <w:jc w:val="left"/>
        <w:rPr>
          <w:rFonts w:hint="default" w:ascii="メイリオ" w:hAnsi="メイリオ" w:eastAsia="メイリオ"/>
          <w:sz w:val="24"/>
        </w:rPr>
      </w:pPr>
      <w:r>
        <w:rPr>
          <w:rFonts w:hint="eastAsia" w:ascii="メイリオ" w:hAnsi="メイリオ" w:eastAsia="メイリオ"/>
          <w:sz w:val="24"/>
        </w:rPr>
        <w:t>（２）特記事項</w:t>
      </w:r>
    </w:p>
    <w:p>
      <w:pPr>
        <w:pStyle w:val="0"/>
        <w:spacing w:line="340" w:lineRule="exact"/>
        <w:jc w:val="left"/>
        <w:rPr>
          <w:rFonts w:hint="default" w:ascii="メイリオ" w:hAnsi="メイリオ" w:eastAsia="メイリオ"/>
          <w:sz w:val="24"/>
        </w:rPr>
      </w:pPr>
      <w:r>
        <w:rPr>
          <w:rFonts w:hint="eastAsia" w:ascii="メイリオ" w:hAnsi="メイリオ" w:eastAsia="メイリオ"/>
          <w:sz w:val="24"/>
        </w:rPr>
        <w:t>　○</w:t>
      </w:r>
      <w:r>
        <w:rPr>
          <w:rFonts w:hint="eastAsia" w:ascii="メイリオ" w:hAnsi="メイリオ" w:eastAsia="メイリオ"/>
          <w:sz w:val="24"/>
          <w:highlight w:val="lightGray"/>
        </w:rPr>
        <w:t>土地について</w:t>
      </w:r>
    </w:p>
    <w:p>
      <w:pPr>
        <w:pStyle w:val="0"/>
        <w:spacing w:line="380" w:lineRule="exact"/>
        <w:ind w:left="672" w:leftChars="200" w:hanging="252" w:hangingChars="105"/>
        <w:jc w:val="left"/>
        <w:rPr>
          <w:rFonts w:hint="default" w:ascii="メイリオ" w:hAnsi="メイリオ" w:eastAsia="メイリオ"/>
          <w:sz w:val="24"/>
        </w:rPr>
      </w:pPr>
      <w:r>
        <w:rPr>
          <w:rFonts w:hint="eastAsia" w:ascii="メイリオ" w:hAnsi="メイリオ" w:eastAsia="メイリオ"/>
          <w:sz w:val="24"/>
        </w:rPr>
        <w:t>・形状は、北西端が斜めに切れた台形で、西側部分の奥行きが短く、不整形の度合いが高いといえます。</w:t>
      </w:r>
    </w:p>
    <w:p>
      <w:pPr>
        <w:pStyle w:val="0"/>
        <w:spacing w:line="340" w:lineRule="exact"/>
        <w:ind w:left="672" w:leftChars="200" w:hanging="252" w:hangingChars="105"/>
        <w:jc w:val="left"/>
        <w:rPr>
          <w:rFonts w:hint="default" w:ascii="メイリオ" w:hAnsi="メイリオ" w:eastAsia="メイリオ"/>
          <w:sz w:val="24"/>
        </w:rPr>
      </w:pPr>
      <w:r>
        <w:rPr>
          <w:rFonts w:hint="eastAsia" w:ascii="メイリオ" w:hAnsi="メイリオ" w:eastAsia="メイリオ"/>
          <w:sz w:val="24"/>
        </w:rPr>
        <w:t>・敷地内で約</w:t>
      </w:r>
      <w:r>
        <w:rPr>
          <w:rFonts w:hint="eastAsia" w:ascii="メイリオ" w:hAnsi="メイリオ" w:eastAsia="メイリオ"/>
          <w:sz w:val="24"/>
        </w:rPr>
        <w:t>0.7</w:t>
      </w:r>
      <w:r>
        <w:rPr>
          <w:rFonts w:hint="eastAsia" w:ascii="メイリオ" w:hAnsi="メイリオ" w:eastAsia="メイリオ"/>
          <w:sz w:val="24"/>
        </w:rPr>
        <w:t>ｍの高低差があり、南側が北側より高くなっています。</w:t>
      </w:r>
    </w:p>
    <w:p>
      <w:pPr>
        <w:pStyle w:val="0"/>
        <w:spacing w:line="340" w:lineRule="exact"/>
        <w:ind w:left="672" w:leftChars="200" w:hanging="252" w:hangingChars="105"/>
        <w:jc w:val="left"/>
        <w:rPr>
          <w:rFonts w:hint="default" w:ascii="メイリオ" w:hAnsi="メイリオ" w:eastAsia="メイリオ"/>
          <w:sz w:val="24"/>
        </w:rPr>
      </w:pPr>
      <w:r>
        <w:rPr>
          <w:rFonts w:hint="eastAsia" w:ascii="メイリオ" w:hAnsi="メイリオ" w:eastAsia="メイリオ"/>
          <w:sz w:val="24"/>
        </w:rPr>
        <w:t>・北西側で幅員約</w:t>
      </w:r>
      <w:r>
        <w:rPr>
          <w:rFonts w:hint="eastAsia" w:ascii="メイリオ" w:hAnsi="メイリオ" w:eastAsia="メイリオ"/>
          <w:sz w:val="24"/>
        </w:rPr>
        <w:t>6.0m</w:t>
      </w:r>
      <w:r>
        <w:rPr>
          <w:rFonts w:hint="eastAsia" w:ascii="メイリオ" w:hAnsi="メイリオ" w:eastAsia="メイリオ"/>
          <w:sz w:val="24"/>
        </w:rPr>
        <w:t>舗装区画街路（建築基準法</w:t>
      </w:r>
      <w:r>
        <w:rPr>
          <w:rFonts w:hint="eastAsia" w:ascii="メイリオ" w:hAnsi="メイリオ" w:eastAsia="メイリオ"/>
          <w:sz w:val="24"/>
        </w:rPr>
        <w:t>42</w:t>
      </w:r>
      <w:r>
        <w:rPr>
          <w:rFonts w:hint="eastAsia" w:ascii="メイリオ" w:hAnsi="メイリオ" w:eastAsia="メイリオ"/>
          <w:sz w:val="24"/>
        </w:rPr>
        <w:t>条</w:t>
      </w:r>
      <w:r>
        <w:rPr>
          <w:rFonts w:hint="eastAsia" w:ascii="メイリオ" w:hAnsi="メイリオ" w:eastAsia="メイリオ"/>
          <w:sz w:val="24"/>
        </w:rPr>
        <w:t>1</w:t>
      </w:r>
      <w:r>
        <w:rPr>
          <w:rFonts w:hint="eastAsia" w:ascii="メイリオ" w:hAnsi="メイリオ" w:eastAsia="メイリオ"/>
          <w:sz w:val="24"/>
        </w:rPr>
        <w:t>項</w:t>
      </w:r>
      <w:r>
        <w:rPr>
          <w:rFonts w:hint="eastAsia" w:ascii="メイリオ" w:hAnsi="メイリオ" w:eastAsia="メイリオ"/>
          <w:sz w:val="24"/>
        </w:rPr>
        <w:t>1</w:t>
      </w:r>
      <w:r>
        <w:rPr>
          <w:rFonts w:hint="eastAsia" w:ascii="メイリオ" w:hAnsi="メイリオ" w:eastAsia="メイリオ"/>
          <w:sz w:val="24"/>
        </w:rPr>
        <w:t>号道路）に接面します。</w:t>
      </w:r>
    </w:p>
    <w:p>
      <w:pPr>
        <w:pStyle w:val="0"/>
        <w:spacing w:line="340" w:lineRule="exact"/>
        <w:ind w:left="672" w:leftChars="200" w:hanging="252" w:hangingChars="105"/>
        <w:jc w:val="left"/>
        <w:rPr>
          <w:rFonts w:hint="default" w:ascii="メイリオ" w:hAnsi="メイリオ" w:eastAsia="メイリオ"/>
          <w:sz w:val="24"/>
        </w:rPr>
      </w:pPr>
      <w:r>
        <w:rPr>
          <w:rFonts w:hint="eastAsia" w:ascii="メイリオ" w:hAnsi="メイリオ" w:eastAsia="メイリオ"/>
          <w:sz w:val="24"/>
        </w:rPr>
        <w:t>・市教育委員会によると、埋蔵文化財包蔵地「段ノ浦遺跡」に該当し、建物建築前の調査が指示されていますが、対象不動産においては調査を行っておりません。必要な調査や処置については、すべて購入者の責任において実施してください。</w:t>
      </w:r>
    </w:p>
    <w:p>
      <w:pPr>
        <w:pStyle w:val="0"/>
        <w:spacing w:line="340" w:lineRule="exact"/>
        <w:ind w:left="672" w:leftChars="200" w:hanging="252" w:hangingChars="105"/>
        <w:jc w:val="left"/>
        <w:rPr>
          <w:rFonts w:hint="default" w:ascii="メイリオ" w:hAnsi="メイリオ" w:eastAsia="メイリオ"/>
          <w:sz w:val="24"/>
        </w:rPr>
      </w:pPr>
      <w:r>
        <w:rPr>
          <w:rFonts w:hint="eastAsia" w:ascii="メイリオ" w:hAnsi="メイリオ" w:eastAsia="メイリオ"/>
          <w:sz w:val="24"/>
        </w:rPr>
        <w:t>・上水道及び下水道が整備されていますが、都市ガスはありません。</w:t>
      </w:r>
    </w:p>
    <w:p>
      <w:pPr>
        <w:pStyle w:val="0"/>
        <w:spacing w:line="340" w:lineRule="exact"/>
        <w:ind w:left="0" w:leftChars="0" w:firstLine="240" w:firstLineChars="100"/>
        <w:jc w:val="left"/>
        <w:rPr>
          <w:rFonts w:hint="default" w:ascii="メイリオ" w:hAnsi="メイリオ" w:eastAsia="メイリオ"/>
          <w:sz w:val="24"/>
        </w:rPr>
      </w:pPr>
    </w:p>
    <w:p>
      <w:pPr>
        <w:pStyle w:val="0"/>
        <w:spacing w:line="340" w:lineRule="exact"/>
        <w:ind w:left="0" w:leftChars="0" w:firstLine="240" w:firstLineChars="100"/>
        <w:jc w:val="left"/>
        <w:rPr>
          <w:rFonts w:hint="default" w:ascii="メイリオ" w:hAnsi="メイリオ" w:eastAsia="メイリオ"/>
          <w:sz w:val="24"/>
        </w:rPr>
      </w:pPr>
      <w:r>
        <w:rPr>
          <w:rFonts w:hint="eastAsia"/>
        </w:rPr>
        <w:br w:type="page"/>
      </w:r>
    </w:p>
    <w:p>
      <w:pPr>
        <w:pStyle w:val="0"/>
        <w:spacing w:line="340" w:lineRule="exact"/>
        <w:ind w:left="0" w:leftChars="0" w:firstLine="240" w:firstLineChars="100"/>
        <w:jc w:val="left"/>
        <w:rPr>
          <w:rFonts w:hint="default" w:ascii="メイリオ" w:hAnsi="メイリオ" w:eastAsia="メイリオ"/>
          <w:sz w:val="24"/>
        </w:rPr>
      </w:pPr>
    </w:p>
    <w:p>
      <w:pPr>
        <w:pStyle w:val="0"/>
        <w:spacing w:before="240" w:beforeLines="0" w:beforeAutospacing="0" w:line="340" w:lineRule="exact"/>
        <w:jc w:val="left"/>
        <w:rPr>
          <w:rFonts w:hint="default" w:ascii="メイリオ" w:hAnsi="メイリオ" w:eastAsia="メイリオ"/>
          <w:color w:val="000000" w:themeColor="text1"/>
          <w:sz w:val="24"/>
        </w:rPr>
      </w:pPr>
      <w:r>
        <w:rPr>
          <w:rFonts w:hint="eastAsia" w:ascii="メイリオ" w:hAnsi="メイリオ" w:eastAsia="メイリオ"/>
          <w:sz w:val="24"/>
          <w:shd w:val="pct15" w:color="auto" w:fill="auto"/>
        </w:rPr>
        <w:t>２　公募申込方法</w:t>
      </w:r>
    </w:p>
    <w:p>
      <w:pPr>
        <w:pStyle w:val="0"/>
        <w:spacing w:line="340" w:lineRule="exact"/>
        <w:jc w:val="left"/>
        <w:rPr>
          <w:rFonts w:hint="default" w:ascii="メイリオ" w:hAnsi="メイリオ" w:eastAsia="メイリオ"/>
          <w:sz w:val="24"/>
        </w:rPr>
      </w:pPr>
      <w:r>
        <w:rPr>
          <w:rFonts w:hint="eastAsia" w:ascii="メイリオ" w:hAnsi="メイリオ" w:eastAsia="メイリオ"/>
          <w:sz w:val="24"/>
        </w:rPr>
        <w:t>（１）スケジュール</w:t>
      </w:r>
    </w:p>
    <w:tbl>
      <w:tblPr>
        <w:tblStyle w:val="27"/>
        <w:tblW w:w="9473" w:type="dxa"/>
        <w:jc w:val="center"/>
        <w:tblInd w:w="0" w:type="dxa"/>
        <w:tblLayout w:type="fixed"/>
        <w:tblLook w:firstRow="1" w:lastRow="0" w:firstColumn="1" w:lastColumn="0" w:noHBand="0" w:noVBand="1" w:val="04A0"/>
      </w:tblPr>
      <w:tblGrid>
        <w:gridCol w:w="525"/>
        <w:gridCol w:w="2415"/>
        <w:gridCol w:w="6533"/>
      </w:tblGrid>
      <w:tr>
        <w:trPr>
          <w:trHeight w:val="616" w:hRule="atLeast"/>
        </w:trPr>
        <w:tc>
          <w:tcPr>
            <w:tcW w:w="525" w:type="dxa"/>
            <w:vAlign w:val="center"/>
          </w:tcPr>
          <w:p>
            <w:pPr>
              <w:pStyle w:val="0"/>
              <w:widowControl w:val="1"/>
              <w:snapToGrid w:val="0"/>
              <w:spacing w:line="340" w:lineRule="exact"/>
              <w:jc w:val="left"/>
              <w:rPr>
                <w:rFonts w:hint="default" w:ascii="メイリオ" w:hAnsi="メイリオ" w:eastAsia="メイリオ"/>
                <w:sz w:val="24"/>
              </w:rPr>
            </w:pPr>
            <w:r>
              <w:rPr>
                <w:rFonts w:hint="eastAsia" w:ascii="メイリオ" w:hAnsi="メイリオ" w:eastAsia="メイリオ"/>
                <w:sz w:val="24"/>
              </w:rPr>
              <w:t>１</w:t>
            </w:r>
          </w:p>
        </w:tc>
        <w:tc>
          <w:tcPr>
            <w:tcW w:w="2415" w:type="dxa"/>
            <w:vAlign w:val="center"/>
          </w:tcPr>
          <w:p>
            <w:pPr>
              <w:pStyle w:val="0"/>
              <w:widowControl w:val="1"/>
              <w:snapToGrid w:val="0"/>
              <w:spacing w:line="340" w:lineRule="exact"/>
              <w:jc w:val="left"/>
              <w:rPr>
                <w:rFonts w:hint="default" w:ascii="メイリオ" w:hAnsi="メイリオ" w:eastAsia="メイリオ"/>
                <w:sz w:val="24"/>
              </w:rPr>
            </w:pPr>
            <w:r>
              <w:rPr>
                <w:rFonts w:hint="eastAsia" w:ascii="メイリオ" w:hAnsi="メイリオ" w:eastAsia="メイリオ"/>
                <w:sz w:val="24"/>
              </w:rPr>
              <w:t>公募申込</w:t>
            </w:r>
          </w:p>
        </w:tc>
        <w:tc>
          <w:tcPr>
            <w:tcW w:w="6533" w:type="dxa"/>
            <w:shd w:val="clear" w:color="auto" w:fill="auto"/>
            <w:vAlign w:val="center"/>
          </w:tcPr>
          <w:p>
            <w:pPr>
              <w:pStyle w:val="0"/>
              <w:snapToGrid w:val="0"/>
              <w:spacing w:line="340" w:lineRule="exact"/>
              <w:jc w:val="left"/>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u w:val="none" w:color="auto"/>
              </w:rPr>
              <w:t>令和</w:t>
            </w:r>
            <w:r>
              <w:rPr>
                <w:rFonts w:hint="eastAsia" w:ascii="メイリオ" w:hAnsi="メイリオ" w:eastAsia="メイリオ"/>
                <w:color w:val="000000" w:themeColor="text1"/>
                <w:sz w:val="24"/>
                <w:highlight w:val="none"/>
                <w:u w:val="none" w:color="auto"/>
              </w:rPr>
              <w:t>7</w:t>
            </w:r>
            <w:r>
              <w:rPr>
                <w:rFonts w:hint="eastAsia" w:ascii="メイリオ" w:hAnsi="メイリオ" w:eastAsia="メイリオ"/>
                <w:color w:val="000000" w:themeColor="text1"/>
                <w:sz w:val="24"/>
                <w:highlight w:val="none"/>
                <w:u w:val="none" w:color="auto"/>
              </w:rPr>
              <w:t>年６月</w:t>
            </w:r>
            <w:r>
              <w:rPr>
                <w:rFonts w:hint="eastAsia" w:ascii="メイリオ" w:hAnsi="メイリオ" w:eastAsia="メイリオ"/>
                <w:color w:val="000000" w:themeColor="text1"/>
                <w:sz w:val="24"/>
                <w:highlight w:val="none"/>
                <w:u w:val="none" w:color="auto"/>
              </w:rPr>
              <w:t>25</w:t>
            </w:r>
            <w:r>
              <w:rPr>
                <w:rFonts w:hint="eastAsia" w:ascii="メイリオ" w:hAnsi="メイリオ" w:eastAsia="メイリオ"/>
                <w:color w:val="000000" w:themeColor="text1"/>
                <w:sz w:val="24"/>
                <w:highlight w:val="none"/>
                <w:u w:val="none" w:color="auto"/>
              </w:rPr>
              <w:t>日</w:t>
            </w:r>
            <w:r>
              <w:rPr>
                <w:rFonts w:hint="eastAsia" w:ascii="メイリオ" w:hAnsi="メイリオ" w:eastAsia="メイリオ"/>
                <w:color w:val="000000" w:themeColor="text1"/>
                <w:sz w:val="24"/>
                <w:highlight w:val="none"/>
                <w:u w:val="none" w:color="auto"/>
              </w:rPr>
              <w:t>(</w:t>
            </w:r>
            <w:r>
              <w:rPr>
                <w:rFonts w:hint="eastAsia" w:ascii="メイリオ" w:hAnsi="メイリオ" w:eastAsia="メイリオ"/>
                <w:color w:val="000000" w:themeColor="text1"/>
                <w:sz w:val="24"/>
                <w:highlight w:val="none"/>
                <w:u w:val="none" w:color="auto"/>
              </w:rPr>
              <w:t>水</w:t>
            </w:r>
            <w:r>
              <w:rPr>
                <w:rFonts w:hint="eastAsia" w:ascii="メイリオ" w:hAnsi="メイリオ" w:eastAsia="メイリオ"/>
                <w:color w:val="000000" w:themeColor="text1"/>
                <w:sz w:val="24"/>
                <w:highlight w:val="none"/>
                <w:u w:val="none" w:color="auto"/>
              </w:rPr>
              <w:t>)</w:t>
            </w:r>
            <w:r>
              <w:rPr>
                <w:rFonts w:hint="eastAsia" w:ascii="メイリオ" w:hAnsi="メイリオ" w:eastAsia="メイリオ"/>
                <w:color w:val="000000" w:themeColor="text1"/>
                <w:sz w:val="24"/>
                <w:highlight w:val="none"/>
                <w:u w:val="none" w:color="auto"/>
              </w:rPr>
              <w:t>から</w:t>
            </w:r>
          </w:p>
          <w:p>
            <w:pPr>
              <w:pStyle w:val="0"/>
              <w:snapToGrid w:val="0"/>
              <w:spacing w:line="340" w:lineRule="exact"/>
              <w:jc w:val="left"/>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u w:val="none" w:color="auto"/>
              </w:rPr>
              <w:t>令和</w:t>
            </w:r>
            <w:r>
              <w:rPr>
                <w:rFonts w:hint="eastAsia" w:ascii="メイリオ" w:hAnsi="メイリオ" w:eastAsia="メイリオ"/>
                <w:color w:val="000000" w:themeColor="text1"/>
                <w:sz w:val="24"/>
                <w:highlight w:val="none"/>
                <w:u w:val="none" w:color="auto"/>
              </w:rPr>
              <w:t>7</w:t>
            </w:r>
            <w:r>
              <w:rPr>
                <w:rFonts w:hint="eastAsia" w:ascii="メイリオ" w:hAnsi="メイリオ" w:eastAsia="メイリオ"/>
                <w:color w:val="000000" w:themeColor="text1"/>
                <w:sz w:val="24"/>
                <w:highlight w:val="none"/>
                <w:u w:val="none" w:color="auto"/>
              </w:rPr>
              <w:t>年７月</w:t>
            </w:r>
            <w:bookmarkStart w:id="0" w:name="_GoBack"/>
            <w:bookmarkEnd w:id="0"/>
            <w:r>
              <w:rPr>
                <w:rFonts w:hint="eastAsia" w:ascii="メイリオ" w:hAnsi="メイリオ" w:eastAsia="メイリオ"/>
                <w:color w:val="000000" w:themeColor="text1"/>
                <w:sz w:val="24"/>
                <w:highlight w:val="none"/>
                <w:u w:val="none" w:color="auto"/>
              </w:rPr>
              <w:t>16</w:t>
            </w:r>
            <w:r>
              <w:rPr>
                <w:rFonts w:hint="eastAsia" w:ascii="メイリオ" w:hAnsi="メイリオ" w:eastAsia="メイリオ"/>
                <w:color w:val="000000" w:themeColor="text1"/>
                <w:sz w:val="24"/>
                <w:highlight w:val="none"/>
                <w:u w:val="none" w:color="auto"/>
              </w:rPr>
              <w:t>日</w:t>
            </w:r>
            <w:r>
              <w:rPr>
                <w:rFonts w:hint="eastAsia" w:ascii="メイリオ" w:hAnsi="メイリオ" w:eastAsia="メイリオ"/>
                <w:color w:val="000000" w:themeColor="text1"/>
                <w:sz w:val="24"/>
                <w:highlight w:val="none"/>
                <w:u w:val="none" w:color="auto"/>
              </w:rPr>
              <w:t>(</w:t>
            </w:r>
            <w:r>
              <w:rPr>
                <w:rFonts w:hint="eastAsia" w:ascii="メイリオ" w:hAnsi="メイリオ" w:eastAsia="メイリオ"/>
                <w:color w:val="000000" w:themeColor="text1"/>
                <w:sz w:val="24"/>
                <w:highlight w:val="none"/>
                <w:u w:val="none" w:color="auto"/>
              </w:rPr>
              <w:t>水</w:t>
            </w:r>
            <w:r>
              <w:rPr>
                <w:rFonts w:hint="eastAsia" w:ascii="メイリオ" w:hAnsi="メイリオ" w:eastAsia="メイリオ"/>
                <w:color w:val="000000" w:themeColor="text1"/>
                <w:sz w:val="24"/>
                <w:highlight w:val="none"/>
                <w:u w:val="none" w:color="auto"/>
              </w:rPr>
              <w:t>)</w:t>
            </w:r>
            <w:r>
              <w:rPr>
                <w:rFonts w:hint="eastAsia" w:ascii="メイリオ" w:hAnsi="メイリオ" w:eastAsia="メイリオ"/>
                <w:color w:val="000000" w:themeColor="text1"/>
                <w:sz w:val="24"/>
                <w:highlight w:val="none"/>
                <w:u w:val="none" w:color="auto"/>
              </w:rPr>
              <w:t>まで</w:t>
            </w:r>
          </w:p>
        </w:tc>
      </w:tr>
      <w:tr>
        <w:trPr>
          <w:trHeight w:val="676" w:hRule="atLeast"/>
        </w:trPr>
        <w:tc>
          <w:tcPr>
            <w:tcW w:w="525" w:type="dxa"/>
            <w:vAlign w:val="center"/>
          </w:tcPr>
          <w:p>
            <w:pPr>
              <w:pStyle w:val="0"/>
              <w:widowControl w:val="1"/>
              <w:snapToGrid w:val="0"/>
              <w:spacing w:line="340" w:lineRule="exact"/>
              <w:jc w:val="left"/>
              <w:rPr>
                <w:rFonts w:hint="default" w:ascii="メイリオ" w:hAnsi="メイリオ" w:eastAsia="メイリオ"/>
                <w:sz w:val="24"/>
              </w:rPr>
            </w:pPr>
            <w:r>
              <w:rPr>
                <w:rFonts w:hint="eastAsia" w:ascii="メイリオ" w:hAnsi="メイリオ" w:eastAsia="メイリオ"/>
                <w:sz w:val="24"/>
              </w:rPr>
              <w:t>２</w:t>
            </w:r>
          </w:p>
        </w:tc>
        <w:tc>
          <w:tcPr>
            <w:tcW w:w="2415" w:type="dxa"/>
            <w:vAlign w:val="center"/>
          </w:tcPr>
          <w:p>
            <w:pPr>
              <w:pStyle w:val="0"/>
              <w:widowControl w:val="1"/>
              <w:snapToGrid w:val="0"/>
              <w:spacing w:line="340" w:lineRule="exact"/>
              <w:jc w:val="left"/>
              <w:rPr>
                <w:rFonts w:hint="default" w:ascii="メイリオ" w:hAnsi="メイリオ" w:eastAsia="メイリオ"/>
                <w:sz w:val="24"/>
              </w:rPr>
            </w:pPr>
            <w:r>
              <w:rPr>
                <w:rFonts w:hint="eastAsia" w:ascii="メイリオ" w:hAnsi="メイリオ" w:eastAsia="メイリオ"/>
                <w:sz w:val="24"/>
              </w:rPr>
              <w:t>公募抽選日</w:t>
            </w:r>
          </w:p>
        </w:tc>
        <w:tc>
          <w:tcPr>
            <w:tcW w:w="6533" w:type="dxa"/>
            <w:shd w:val="clear" w:color="auto" w:fill="auto"/>
            <w:vAlign w:val="center"/>
          </w:tcPr>
          <w:p>
            <w:pPr>
              <w:pStyle w:val="0"/>
              <w:snapToGrid w:val="0"/>
              <w:spacing w:line="340" w:lineRule="exact"/>
              <w:jc w:val="left"/>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令和</w:t>
            </w:r>
            <w:r>
              <w:rPr>
                <w:rFonts w:hint="eastAsia" w:ascii="メイリオ" w:hAnsi="メイリオ" w:eastAsia="メイリオ"/>
                <w:color w:val="000000" w:themeColor="text1"/>
                <w:sz w:val="24"/>
                <w:highlight w:val="none"/>
              </w:rPr>
              <w:t>7</w:t>
            </w:r>
            <w:r>
              <w:rPr>
                <w:rFonts w:hint="eastAsia" w:ascii="メイリオ" w:hAnsi="メイリオ" w:eastAsia="メイリオ"/>
                <w:color w:val="000000" w:themeColor="text1"/>
                <w:sz w:val="24"/>
                <w:highlight w:val="none"/>
              </w:rPr>
              <w:t>年</w:t>
            </w:r>
            <w:r>
              <w:rPr>
                <w:rFonts w:hint="eastAsia" w:ascii="メイリオ" w:hAnsi="メイリオ" w:eastAsia="メイリオ"/>
                <w:color w:val="000000" w:themeColor="text1"/>
                <w:sz w:val="24"/>
                <w:highlight w:val="none"/>
              </w:rPr>
              <w:t>7</w:t>
            </w:r>
            <w:r>
              <w:rPr>
                <w:rFonts w:hint="eastAsia" w:ascii="メイリオ" w:hAnsi="メイリオ" w:eastAsia="メイリオ"/>
                <w:color w:val="000000" w:themeColor="text1"/>
                <w:sz w:val="24"/>
                <w:highlight w:val="none"/>
              </w:rPr>
              <w:t>月</w:t>
            </w:r>
            <w:r>
              <w:rPr>
                <w:rFonts w:hint="eastAsia" w:ascii="メイリオ" w:hAnsi="メイリオ" w:eastAsia="メイリオ"/>
                <w:color w:val="000000" w:themeColor="text1"/>
                <w:sz w:val="24"/>
                <w:highlight w:val="none"/>
              </w:rPr>
              <w:t>18</w:t>
            </w:r>
            <w:r>
              <w:rPr>
                <w:rFonts w:hint="eastAsia" w:ascii="メイリオ" w:hAnsi="メイリオ" w:eastAsia="メイリオ"/>
                <w:color w:val="000000" w:themeColor="text1"/>
                <w:sz w:val="24"/>
                <w:highlight w:val="none"/>
              </w:rPr>
              <w:t>日</w:t>
            </w:r>
            <w:r>
              <w:rPr>
                <w:rFonts w:hint="eastAsia" w:ascii="メイリオ" w:hAnsi="メイリオ" w:eastAsia="メイリオ"/>
                <w:color w:val="000000" w:themeColor="text1"/>
                <w:sz w:val="24"/>
                <w:highlight w:val="none"/>
              </w:rPr>
              <w:t>(</w:t>
            </w:r>
            <w:r>
              <w:rPr>
                <w:rFonts w:hint="eastAsia" w:ascii="メイリオ" w:hAnsi="メイリオ" w:eastAsia="メイリオ"/>
                <w:color w:val="000000" w:themeColor="text1"/>
                <w:sz w:val="24"/>
                <w:highlight w:val="none"/>
              </w:rPr>
              <w:t>金</w:t>
            </w:r>
            <w:r>
              <w:rPr>
                <w:rFonts w:hint="eastAsia" w:ascii="メイリオ" w:hAnsi="メイリオ" w:eastAsia="メイリオ"/>
                <w:color w:val="000000" w:themeColor="text1"/>
                <w:sz w:val="24"/>
                <w:highlight w:val="none"/>
              </w:rPr>
              <w:t>)</w:t>
            </w:r>
          </w:p>
        </w:tc>
      </w:tr>
      <w:tr>
        <w:trPr>
          <w:trHeight w:val="692" w:hRule="atLeast"/>
        </w:trPr>
        <w:tc>
          <w:tcPr>
            <w:tcW w:w="525" w:type="dxa"/>
            <w:vAlign w:val="center"/>
          </w:tcPr>
          <w:p>
            <w:pPr>
              <w:pStyle w:val="0"/>
              <w:widowControl w:val="1"/>
              <w:snapToGrid w:val="0"/>
              <w:spacing w:line="340" w:lineRule="exact"/>
              <w:jc w:val="left"/>
              <w:rPr>
                <w:rFonts w:hint="default" w:ascii="メイリオ" w:hAnsi="メイリオ" w:eastAsia="メイリオ"/>
                <w:sz w:val="24"/>
              </w:rPr>
            </w:pPr>
            <w:r>
              <w:rPr>
                <w:rFonts w:hint="eastAsia" w:ascii="メイリオ" w:hAnsi="メイリオ" w:eastAsia="メイリオ"/>
                <w:sz w:val="24"/>
              </w:rPr>
              <w:t>３</w:t>
            </w:r>
          </w:p>
        </w:tc>
        <w:tc>
          <w:tcPr>
            <w:tcW w:w="2415" w:type="dxa"/>
            <w:vAlign w:val="center"/>
          </w:tcPr>
          <w:p>
            <w:pPr>
              <w:pStyle w:val="0"/>
              <w:widowControl w:val="1"/>
              <w:snapToGrid w:val="0"/>
              <w:spacing w:line="340" w:lineRule="exact"/>
              <w:jc w:val="left"/>
              <w:rPr>
                <w:rFonts w:hint="default" w:ascii="メイリオ" w:hAnsi="メイリオ" w:eastAsia="メイリオ"/>
                <w:sz w:val="24"/>
              </w:rPr>
            </w:pPr>
            <w:r>
              <w:rPr>
                <w:rFonts w:hint="eastAsia" w:ascii="メイリオ" w:hAnsi="メイリオ" w:eastAsia="メイリオ"/>
                <w:sz w:val="24"/>
              </w:rPr>
              <w:t>契約の締結</w:t>
            </w:r>
          </w:p>
        </w:tc>
        <w:tc>
          <w:tcPr>
            <w:tcW w:w="6533" w:type="dxa"/>
            <w:shd w:val="clear" w:color="auto" w:fill="auto"/>
            <w:vAlign w:val="center"/>
          </w:tcPr>
          <w:p>
            <w:pPr>
              <w:pStyle w:val="0"/>
              <w:snapToGrid w:val="0"/>
              <w:spacing w:line="340" w:lineRule="exact"/>
              <w:jc w:val="left"/>
              <w:rPr>
                <w:rFonts w:hint="default" w:ascii="メイリオ" w:hAnsi="メイリオ" w:eastAsia="メイリオ"/>
                <w:sz w:val="24"/>
              </w:rPr>
            </w:pPr>
            <w:r>
              <w:rPr>
                <w:rFonts w:hint="eastAsia" w:ascii="メイリオ" w:hAnsi="メイリオ" w:eastAsia="メイリオ"/>
                <w:sz w:val="24"/>
              </w:rPr>
              <w:t>落札者決定通知後、</w:t>
            </w:r>
            <w:r>
              <w:rPr>
                <w:rFonts w:hint="eastAsia" w:ascii="メイリオ" w:hAnsi="メイリオ" w:eastAsia="メイリオ"/>
                <w:sz w:val="24"/>
              </w:rPr>
              <w:t>14</w:t>
            </w:r>
            <w:r>
              <w:rPr>
                <w:rFonts w:hint="eastAsia" w:ascii="メイリオ" w:hAnsi="メイリオ" w:eastAsia="メイリオ"/>
                <w:sz w:val="24"/>
              </w:rPr>
              <w:t>日以内</w:t>
            </w:r>
          </w:p>
        </w:tc>
      </w:tr>
      <w:tr>
        <w:trPr>
          <w:trHeight w:val="702" w:hRule="atLeast"/>
        </w:trPr>
        <w:tc>
          <w:tcPr>
            <w:tcW w:w="525" w:type="dxa"/>
            <w:vAlign w:val="center"/>
          </w:tcPr>
          <w:p>
            <w:pPr>
              <w:pStyle w:val="0"/>
              <w:widowControl w:val="1"/>
              <w:snapToGrid w:val="0"/>
              <w:spacing w:line="340" w:lineRule="exact"/>
              <w:jc w:val="left"/>
              <w:rPr>
                <w:rFonts w:hint="default" w:ascii="メイリオ" w:hAnsi="メイリオ" w:eastAsia="メイリオ"/>
                <w:sz w:val="24"/>
              </w:rPr>
            </w:pPr>
            <w:r>
              <w:rPr>
                <w:rFonts w:hint="eastAsia" w:ascii="メイリオ" w:hAnsi="メイリオ" w:eastAsia="メイリオ"/>
                <w:sz w:val="24"/>
              </w:rPr>
              <w:t>４</w:t>
            </w:r>
          </w:p>
        </w:tc>
        <w:tc>
          <w:tcPr>
            <w:tcW w:w="2415" w:type="dxa"/>
            <w:vAlign w:val="center"/>
          </w:tcPr>
          <w:p>
            <w:pPr>
              <w:pStyle w:val="0"/>
              <w:widowControl w:val="1"/>
              <w:snapToGrid w:val="0"/>
              <w:spacing w:line="340" w:lineRule="exact"/>
              <w:jc w:val="left"/>
              <w:rPr>
                <w:rFonts w:hint="default" w:ascii="メイリオ" w:hAnsi="メイリオ" w:eastAsia="メイリオ"/>
                <w:sz w:val="24"/>
              </w:rPr>
            </w:pPr>
            <w:r>
              <w:rPr>
                <w:rFonts w:hint="eastAsia" w:ascii="メイリオ" w:hAnsi="メイリオ" w:eastAsia="メイリオ"/>
                <w:sz w:val="24"/>
              </w:rPr>
              <w:t>売買代金の納付</w:t>
            </w:r>
          </w:p>
        </w:tc>
        <w:tc>
          <w:tcPr>
            <w:tcW w:w="6533" w:type="dxa"/>
            <w:shd w:val="clear" w:color="auto" w:fill="auto"/>
            <w:vAlign w:val="center"/>
          </w:tcPr>
          <w:p>
            <w:pPr>
              <w:pStyle w:val="0"/>
              <w:widowControl w:val="1"/>
              <w:snapToGrid w:val="0"/>
              <w:spacing w:line="340" w:lineRule="exact"/>
              <w:jc w:val="left"/>
              <w:rPr>
                <w:rFonts w:hint="default" w:ascii="メイリオ" w:hAnsi="メイリオ" w:eastAsia="メイリオ"/>
                <w:sz w:val="24"/>
              </w:rPr>
            </w:pPr>
            <w:r>
              <w:rPr>
                <w:rFonts w:hint="eastAsia" w:ascii="メイリオ" w:hAnsi="メイリオ" w:eastAsia="メイリオ"/>
                <w:sz w:val="24"/>
              </w:rPr>
              <w:t>納期限：契約締結日の翌日から起算して</w:t>
            </w:r>
            <w:r>
              <w:rPr>
                <w:rFonts w:hint="eastAsia" w:ascii="メイリオ" w:hAnsi="メイリオ" w:eastAsia="メイリオ"/>
                <w:sz w:val="24"/>
              </w:rPr>
              <w:t>60</w:t>
            </w:r>
            <w:r>
              <w:rPr>
                <w:rFonts w:hint="eastAsia" w:ascii="メイリオ" w:hAnsi="メイリオ" w:eastAsia="メイリオ"/>
                <w:sz w:val="24"/>
              </w:rPr>
              <w:t>日以内</w:t>
            </w:r>
          </w:p>
        </w:tc>
      </w:tr>
      <w:tr>
        <w:trPr/>
        <w:tc>
          <w:tcPr>
            <w:tcW w:w="525" w:type="dxa"/>
            <w:vAlign w:val="center"/>
          </w:tcPr>
          <w:p>
            <w:pPr>
              <w:pStyle w:val="0"/>
              <w:widowControl w:val="1"/>
              <w:snapToGrid w:val="0"/>
              <w:spacing w:line="340" w:lineRule="exact"/>
              <w:jc w:val="left"/>
              <w:rPr>
                <w:rFonts w:hint="default" w:ascii="メイリオ" w:hAnsi="メイリオ" w:eastAsia="メイリオ"/>
                <w:sz w:val="24"/>
              </w:rPr>
            </w:pPr>
            <w:r>
              <w:rPr>
                <w:rFonts w:hint="eastAsia" w:ascii="メイリオ" w:hAnsi="メイリオ" w:eastAsia="メイリオ"/>
                <w:sz w:val="24"/>
              </w:rPr>
              <w:t>５</w:t>
            </w:r>
          </w:p>
        </w:tc>
        <w:tc>
          <w:tcPr>
            <w:tcW w:w="2415" w:type="dxa"/>
            <w:vAlign w:val="center"/>
          </w:tcPr>
          <w:p>
            <w:pPr>
              <w:pStyle w:val="0"/>
              <w:widowControl w:val="1"/>
              <w:snapToGrid w:val="0"/>
              <w:spacing w:line="340" w:lineRule="exact"/>
              <w:jc w:val="left"/>
              <w:rPr>
                <w:rFonts w:hint="default" w:ascii="メイリオ" w:hAnsi="メイリオ" w:eastAsia="メイリオ"/>
                <w:sz w:val="24"/>
              </w:rPr>
            </w:pPr>
            <w:r>
              <w:rPr>
                <w:rFonts w:hint="eastAsia" w:ascii="メイリオ" w:hAnsi="メイリオ" w:eastAsia="メイリオ"/>
                <w:sz w:val="24"/>
              </w:rPr>
              <w:t>所有権移転</w:t>
            </w:r>
          </w:p>
          <w:p>
            <w:pPr>
              <w:pStyle w:val="0"/>
              <w:widowControl w:val="1"/>
              <w:snapToGrid w:val="0"/>
              <w:spacing w:line="340" w:lineRule="exact"/>
              <w:jc w:val="left"/>
              <w:rPr>
                <w:rFonts w:hint="default" w:ascii="メイリオ" w:hAnsi="メイリオ" w:eastAsia="メイリオ"/>
                <w:sz w:val="24"/>
              </w:rPr>
            </w:pPr>
            <w:r>
              <w:rPr>
                <w:rFonts w:hint="eastAsia" w:ascii="メイリオ" w:hAnsi="メイリオ" w:eastAsia="メイリオ"/>
                <w:sz w:val="24"/>
              </w:rPr>
              <w:t>・土地の引渡し</w:t>
            </w:r>
          </w:p>
        </w:tc>
        <w:tc>
          <w:tcPr>
            <w:tcW w:w="6533" w:type="dxa"/>
            <w:vAlign w:val="center"/>
          </w:tcPr>
          <w:p>
            <w:pPr>
              <w:pStyle w:val="0"/>
              <w:widowControl w:val="1"/>
              <w:snapToGrid w:val="0"/>
              <w:spacing w:line="340" w:lineRule="exact"/>
              <w:jc w:val="left"/>
              <w:rPr>
                <w:rFonts w:hint="default" w:ascii="メイリオ" w:hAnsi="メイリオ" w:eastAsia="メイリオ"/>
                <w:sz w:val="24"/>
              </w:rPr>
            </w:pPr>
            <w:r>
              <w:rPr>
                <w:rFonts w:hint="eastAsia" w:ascii="メイリオ" w:hAnsi="メイリオ" w:eastAsia="メイリオ"/>
                <w:sz w:val="24"/>
                <w:u w:val="single" w:color="auto"/>
              </w:rPr>
              <w:t>所有権は売買代金完納と同時に移転</w:t>
            </w:r>
            <w:r>
              <w:rPr>
                <w:rFonts w:hint="eastAsia" w:ascii="メイリオ" w:hAnsi="メイリオ" w:eastAsia="メイリオ"/>
                <w:sz w:val="24"/>
              </w:rPr>
              <w:t>します。</w:t>
            </w:r>
          </w:p>
          <w:p>
            <w:pPr>
              <w:pStyle w:val="0"/>
              <w:widowControl w:val="1"/>
              <w:snapToGrid w:val="0"/>
              <w:spacing w:line="340" w:lineRule="exact"/>
              <w:jc w:val="left"/>
              <w:rPr>
                <w:rFonts w:hint="default" w:ascii="メイリオ" w:hAnsi="メイリオ" w:eastAsia="メイリオ"/>
                <w:sz w:val="24"/>
              </w:rPr>
            </w:pPr>
            <w:r>
              <w:rPr>
                <w:rFonts w:hint="eastAsia" w:ascii="メイリオ" w:hAnsi="メイリオ" w:eastAsia="メイリオ"/>
                <w:sz w:val="24"/>
              </w:rPr>
              <w:t>所有権移転登記の手続きは、売買代金完納及び</w:t>
            </w:r>
            <w:r>
              <w:rPr>
                <w:rFonts w:hint="eastAsia" w:ascii="メイリオ" w:hAnsi="メイリオ" w:eastAsia="メイリオ"/>
                <w:sz w:val="24"/>
                <w:u w:val="single" w:color="auto"/>
              </w:rPr>
              <w:t>分筆登記完了後</w:t>
            </w:r>
            <w:r>
              <w:rPr>
                <w:rFonts w:hint="eastAsia" w:ascii="メイリオ" w:hAnsi="メイリオ" w:eastAsia="メイリオ"/>
                <w:sz w:val="24"/>
              </w:rPr>
              <w:t>に鹿沼市で行いますが、諸費用は買受事業者の負担となります。</w:t>
            </w:r>
          </w:p>
        </w:tc>
      </w:tr>
    </w:tbl>
    <w:p>
      <w:pPr>
        <w:pStyle w:val="0"/>
        <w:spacing w:before="240" w:beforeLines="0" w:beforeAutospacing="0" w:line="340" w:lineRule="exact"/>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（２）公募参加書類の受付</w:t>
      </w:r>
    </w:p>
    <w:p>
      <w:pPr>
        <w:pStyle w:val="0"/>
        <w:spacing w:line="340" w:lineRule="exact"/>
        <w:ind w:left="708" w:leftChars="337" w:firstLine="10" w:firstLineChars="4"/>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公募参加書類は、下記の項目に従って、</w:t>
      </w:r>
      <w:r>
        <w:rPr>
          <w:rFonts w:hint="eastAsia" w:ascii="メイリオ" w:hAnsi="メイリオ" w:eastAsia="メイリオ"/>
          <w:color w:val="000000" w:themeColor="text1"/>
          <w:sz w:val="24"/>
          <w:u w:val="single" w:color="auto"/>
        </w:rPr>
        <w:t>持参又は簡易書留</w:t>
      </w:r>
      <w:r>
        <w:rPr>
          <w:rFonts w:hint="eastAsia" w:ascii="メイリオ" w:hAnsi="メイリオ" w:eastAsia="メイリオ"/>
          <w:color w:val="000000" w:themeColor="text1"/>
          <w:sz w:val="24"/>
        </w:rPr>
        <w:t>により提出してください。</w:t>
      </w:r>
    </w:p>
    <w:p>
      <w:pPr>
        <w:pStyle w:val="0"/>
        <w:spacing w:line="340" w:lineRule="exact"/>
        <w:ind w:left="2100" w:leftChars="200" w:hanging="1680" w:hangingChars="700"/>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・受付期間　　</w:t>
      </w:r>
      <w:r>
        <w:rPr>
          <w:rFonts w:hint="eastAsia" w:ascii="メイリオ" w:hAnsi="メイリオ" w:eastAsia="メイリオ"/>
          <w:b w:val="1"/>
          <w:color w:val="000000" w:themeColor="text1"/>
          <w:sz w:val="24"/>
          <w:highlight w:val="none"/>
          <w:u w:val="single" w:color="auto"/>
        </w:rPr>
        <w:t>令和</w:t>
      </w:r>
      <w:r>
        <w:rPr>
          <w:rFonts w:hint="eastAsia" w:ascii="メイリオ" w:hAnsi="メイリオ" w:eastAsia="メイリオ"/>
          <w:b w:val="1"/>
          <w:color w:val="000000" w:themeColor="text1"/>
          <w:sz w:val="24"/>
          <w:highlight w:val="none"/>
          <w:u w:val="single" w:color="auto"/>
        </w:rPr>
        <w:t>7</w:t>
      </w:r>
      <w:r>
        <w:rPr>
          <w:rFonts w:hint="eastAsia" w:ascii="メイリオ" w:hAnsi="メイリオ" w:eastAsia="メイリオ"/>
          <w:b w:val="1"/>
          <w:color w:val="000000" w:themeColor="text1"/>
          <w:sz w:val="24"/>
          <w:highlight w:val="none"/>
          <w:u w:val="single" w:color="auto"/>
        </w:rPr>
        <w:t>年</w:t>
      </w:r>
      <w:r>
        <w:rPr>
          <w:rFonts w:hint="eastAsia" w:ascii="メイリオ" w:hAnsi="メイリオ" w:eastAsia="メイリオ"/>
          <w:b w:val="1"/>
          <w:color w:val="000000" w:themeColor="text1"/>
          <w:sz w:val="24"/>
          <w:highlight w:val="none"/>
          <w:u w:val="single" w:color="auto"/>
        </w:rPr>
        <w:t>6</w:t>
      </w:r>
      <w:r>
        <w:rPr>
          <w:rFonts w:hint="eastAsia" w:ascii="メイリオ" w:hAnsi="メイリオ" w:eastAsia="メイリオ"/>
          <w:b w:val="1"/>
          <w:color w:val="000000" w:themeColor="text1"/>
          <w:sz w:val="24"/>
          <w:highlight w:val="none"/>
          <w:u w:val="single" w:color="auto"/>
        </w:rPr>
        <w:t>月</w:t>
      </w:r>
      <w:r>
        <w:rPr>
          <w:rFonts w:hint="eastAsia" w:ascii="メイリオ" w:hAnsi="メイリオ" w:eastAsia="メイリオ"/>
          <w:b w:val="1"/>
          <w:color w:val="000000" w:themeColor="text1"/>
          <w:sz w:val="24"/>
          <w:highlight w:val="none"/>
          <w:u w:val="single" w:color="auto"/>
        </w:rPr>
        <w:t>25</w:t>
      </w:r>
      <w:r>
        <w:rPr>
          <w:rFonts w:hint="eastAsia" w:ascii="メイリオ" w:hAnsi="メイリオ" w:eastAsia="メイリオ"/>
          <w:b w:val="1"/>
          <w:color w:val="000000" w:themeColor="text1"/>
          <w:sz w:val="24"/>
          <w:highlight w:val="none"/>
          <w:u w:val="single" w:color="auto"/>
        </w:rPr>
        <w:t>日</w:t>
      </w:r>
      <w:r>
        <w:rPr>
          <w:rFonts w:hint="eastAsia" w:ascii="メイリオ" w:hAnsi="メイリオ" w:eastAsia="メイリオ"/>
          <w:b w:val="1"/>
          <w:color w:val="000000" w:themeColor="text1"/>
          <w:sz w:val="24"/>
          <w:highlight w:val="none"/>
          <w:u w:val="single" w:color="auto"/>
        </w:rPr>
        <w:t>(</w:t>
      </w:r>
      <w:r>
        <w:rPr>
          <w:rFonts w:hint="eastAsia" w:ascii="メイリオ" w:hAnsi="メイリオ" w:eastAsia="メイリオ"/>
          <w:b w:val="1"/>
          <w:color w:val="000000" w:themeColor="text1"/>
          <w:sz w:val="24"/>
          <w:highlight w:val="none"/>
          <w:u w:val="single" w:color="auto"/>
        </w:rPr>
        <w:t>水</w:t>
      </w:r>
      <w:r>
        <w:rPr>
          <w:rFonts w:hint="eastAsia" w:ascii="メイリオ" w:hAnsi="メイリオ" w:eastAsia="メイリオ"/>
          <w:b w:val="1"/>
          <w:color w:val="000000" w:themeColor="text1"/>
          <w:sz w:val="24"/>
          <w:highlight w:val="none"/>
          <w:u w:val="single" w:color="auto"/>
        </w:rPr>
        <w:t>)</w:t>
      </w:r>
      <w:r>
        <w:rPr>
          <w:rFonts w:hint="eastAsia" w:ascii="メイリオ" w:hAnsi="メイリオ" w:eastAsia="メイリオ"/>
          <w:b w:val="1"/>
          <w:color w:val="000000" w:themeColor="text1"/>
          <w:sz w:val="24"/>
          <w:highlight w:val="none"/>
          <w:u w:val="single" w:color="auto"/>
        </w:rPr>
        <w:t>から令和</w:t>
      </w:r>
      <w:r>
        <w:rPr>
          <w:rFonts w:hint="eastAsia" w:ascii="メイリオ" w:hAnsi="メイリオ" w:eastAsia="メイリオ"/>
          <w:b w:val="1"/>
          <w:color w:val="000000" w:themeColor="text1"/>
          <w:sz w:val="24"/>
          <w:highlight w:val="none"/>
          <w:u w:val="single" w:color="auto"/>
        </w:rPr>
        <w:t>7</w:t>
      </w:r>
      <w:r>
        <w:rPr>
          <w:rFonts w:hint="eastAsia" w:ascii="メイリオ" w:hAnsi="メイリオ" w:eastAsia="メイリオ"/>
          <w:b w:val="1"/>
          <w:color w:val="000000" w:themeColor="text1"/>
          <w:sz w:val="24"/>
          <w:highlight w:val="none"/>
          <w:u w:val="single" w:color="auto"/>
        </w:rPr>
        <w:t>年</w:t>
      </w:r>
      <w:r>
        <w:rPr>
          <w:rFonts w:hint="eastAsia" w:ascii="メイリオ" w:hAnsi="メイリオ" w:eastAsia="メイリオ"/>
          <w:b w:val="1"/>
          <w:color w:val="000000" w:themeColor="text1"/>
          <w:sz w:val="24"/>
          <w:highlight w:val="none"/>
          <w:u w:val="single" w:color="auto"/>
        </w:rPr>
        <w:t>7</w:t>
      </w:r>
      <w:r>
        <w:rPr>
          <w:rFonts w:hint="eastAsia" w:ascii="メイリオ" w:hAnsi="メイリオ" w:eastAsia="メイリオ"/>
          <w:b w:val="1"/>
          <w:color w:val="000000" w:themeColor="text1"/>
          <w:sz w:val="24"/>
          <w:highlight w:val="none"/>
          <w:u w:val="single" w:color="auto"/>
        </w:rPr>
        <w:t>月</w:t>
      </w:r>
      <w:r>
        <w:rPr>
          <w:rFonts w:hint="eastAsia" w:ascii="メイリオ" w:hAnsi="メイリオ" w:eastAsia="メイリオ"/>
          <w:b w:val="1"/>
          <w:color w:val="000000" w:themeColor="text1"/>
          <w:sz w:val="24"/>
          <w:highlight w:val="none"/>
          <w:u w:val="single" w:color="auto"/>
        </w:rPr>
        <w:t>9</w:t>
      </w:r>
      <w:r>
        <w:rPr>
          <w:rFonts w:hint="eastAsia" w:ascii="メイリオ" w:hAnsi="メイリオ" w:eastAsia="メイリオ"/>
          <w:b w:val="1"/>
          <w:color w:val="000000" w:themeColor="text1"/>
          <w:sz w:val="24"/>
          <w:highlight w:val="none"/>
          <w:u w:val="single" w:color="auto"/>
        </w:rPr>
        <w:t>日</w:t>
      </w:r>
      <w:r>
        <w:rPr>
          <w:rFonts w:hint="eastAsia" w:ascii="メイリオ" w:hAnsi="メイリオ" w:eastAsia="メイリオ"/>
          <w:b w:val="1"/>
          <w:color w:val="000000" w:themeColor="text1"/>
          <w:sz w:val="24"/>
          <w:highlight w:val="none"/>
          <w:u w:val="single" w:color="auto"/>
        </w:rPr>
        <w:t>(</w:t>
      </w:r>
      <w:r>
        <w:rPr>
          <w:rFonts w:hint="eastAsia" w:ascii="メイリオ" w:hAnsi="メイリオ" w:eastAsia="メイリオ"/>
          <w:b w:val="1"/>
          <w:color w:val="000000" w:themeColor="text1"/>
          <w:sz w:val="24"/>
          <w:highlight w:val="none"/>
          <w:u w:val="single" w:color="auto"/>
        </w:rPr>
        <w:t>水</w:t>
      </w:r>
      <w:r>
        <w:rPr>
          <w:rFonts w:hint="eastAsia" w:ascii="メイリオ" w:hAnsi="メイリオ" w:eastAsia="メイリオ"/>
          <w:b w:val="1"/>
          <w:color w:val="000000" w:themeColor="text1"/>
          <w:sz w:val="24"/>
          <w:highlight w:val="none"/>
          <w:u w:val="single" w:color="auto"/>
        </w:rPr>
        <w:t>)</w:t>
      </w:r>
      <w:r>
        <w:rPr>
          <w:rFonts w:hint="eastAsia" w:ascii="メイリオ" w:hAnsi="メイリオ" w:eastAsia="メイリオ"/>
          <w:b w:val="1"/>
          <w:color w:val="000000" w:themeColor="text1"/>
          <w:sz w:val="24"/>
          <w:highlight w:val="none"/>
          <w:u w:val="single" w:color="auto"/>
        </w:rPr>
        <w:t>まで</w:t>
      </w:r>
      <w:r>
        <w:rPr>
          <w:rFonts w:hint="eastAsia" w:ascii="メイリオ" w:hAnsi="メイリオ" w:eastAsia="メイリオ"/>
          <w:color w:val="000000" w:themeColor="text1"/>
          <w:sz w:val="24"/>
        </w:rPr>
        <w:t>　　　　　　　　　　（土、日、祝日を除く。）</w:t>
      </w:r>
    </w:p>
    <w:p>
      <w:pPr>
        <w:pStyle w:val="0"/>
        <w:spacing w:line="340" w:lineRule="exact"/>
        <w:ind w:firstLine="240" w:firstLineChars="100"/>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　・受付時間　　９時～１７時まで</w:t>
      </w:r>
    </w:p>
    <w:p>
      <w:pPr>
        <w:pStyle w:val="0"/>
        <w:spacing w:line="340" w:lineRule="exact"/>
        <w:ind w:firstLine="240" w:firstLineChars="100"/>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　・受付場所　　鹿沼市行政経営部行政経営課（市役所本庁５階）</w:t>
      </w:r>
    </w:p>
    <w:p>
      <w:pPr>
        <w:pStyle w:val="0"/>
        <w:widowControl w:val="1"/>
        <w:spacing w:before="240" w:beforeLines="0" w:beforeAutospacing="0" w:line="340" w:lineRule="exact"/>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（３）応募書類</w:t>
      </w:r>
    </w:p>
    <w:tbl>
      <w:tblPr>
        <w:tblStyle w:val="27"/>
        <w:tblW w:w="9634" w:type="dxa"/>
        <w:tblInd w:w="0" w:type="dxa"/>
        <w:tblLayout w:type="fixed"/>
        <w:tblLook w:firstRow="1" w:lastRow="0" w:firstColumn="1" w:lastColumn="0" w:noHBand="0" w:noVBand="1" w:val="04A0"/>
      </w:tblPr>
      <w:tblGrid>
        <w:gridCol w:w="2750"/>
        <w:gridCol w:w="5609"/>
        <w:gridCol w:w="1275"/>
      </w:tblGrid>
      <w:tr>
        <w:trPr/>
        <w:tc>
          <w:tcPr>
            <w:tcW w:w="2750" w:type="dxa"/>
            <w:shd w:val="pct10" w:color="auto" w:fill="auto"/>
            <w:vAlign w:val="top"/>
          </w:tcPr>
          <w:p>
            <w:pPr>
              <w:pStyle w:val="0"/>
              <w:widowControl w:val="1"/>
              <w:spacing w:line="360" w:lineRule="exact"/>
              <w:jc w:val="center"/>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提出書類</w:t>
            </w:r>
          </w:p>
        </w:tc>
        <w:tc>
          <w:tcPr>
            <w:tcW w:w="5609" w:type="dxa"/>
            <w:shd w:val="pct10" w:color="auto" w:fill="auto"/>
            <w:vAlign w:val="top"/>
          </w:tcPr>
          <w:p>
            <w:pPr>
              <w:pStyle w:val="0"/>
              <w:widowControl w:val="1"/>
              <w:spacing w:line="360" w:lineRule="exact"/>
              <w:jc w:val="center"/>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記載事項</w:t>
            </w:r>
          </w:p>
        </w:tc>
        <w:tc>
          <w:tcPr>
            <w:tcW w:w="1275" w:type="dxa"/>
            <w:shd w:val="pct10" w:color="auto" w:fill="auto"/>
            <w:vAlign w:val="top"/>
          </w:tcPr>
          <w:p>
            <w:pPr>
              <w:pStyle w:val="0"/>
              <w:widowControl w:val="1"/>
              <w:spacing w:line="360" w:lineRule="exact"/>
              <w:jc w:val="center"/>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書式</w:t>
            </w:r>
          </w:p>
        </w:tc>
      </w:tr>
      <w:tr>
        <w:trPr>
          <w:trHeight w:val="450" w:hRule="atLeast"/>
        </w:trPr>
        <w:tc>
          <w:tcPr>
            <w:tcW w:w="2750" w:type="dxa"/>
            <w:vAlign w:val="center"/>
          </w:tcPr>
          <w:p>
            <w:pPr>
              <w:pStyle w:val="0"/>
              <w:widowControl w:val="1"/>
              <w:spacing w:line="360" w:lineRule="exact"/>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１　公募抽選申込書</w:t>
            </w:r>
          </w:p>
        </w:tc>
        <w:tc>
          <w:tcPr>
            <w:tcW w:w="5609" w:type="dxa"/>
            <w:vAlign w:val="center"/>
          </w:tcPr>
          <w:p>
            <w:pPr>
              <w:pStyle w:val="0"/>
              <w:widowControl w:val="1"/>
              <w:spacing w:line="360" w:lineRule="exact"/>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市有財産公募抽選売却応募申込書兼受付書</w:t>
            </w:r>
          </w:p>
        </w:tc>
        <w:tc>
          <w:tcPr>
            <w:tcW w:w="1275" w:type="dxa"/>
            <w:vAlign w:val="center"/>
          </w:tcPr>
          <w:p>
            <w:pPr>
              <w:pStyle w:val="0"/>
              <w:widowControl w:val="1"/>
              <w:spacing w:line="360" w:lineRule="exact"/>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様式９</w:t>
            </w:r>
          </w:p>
        </w:tc>
      </w:tr>
      <w:tr>
        <w:trPr>
          <w:trHeight w:val="530" w:hRule="atLeast"/>
        </w:trPr>
        <w:tc>
          <w:tcPr>
            <w:tcW w:w="2750" w:type="dxa"/>
            <w:vAlign w:val="center"/>
          </w:tcPr>
          <w:p>
            <w:pPr>
              <w:pStyle w:val="0"/>
              <w:widowControl w:val="1"/>
              <w:spacing w:line="360" w:lineRule="exact"/>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２　印鑑証明書</w:t>
            </w:r>
          </w:p>
        </w:tc>
        <w:tc>
          <w:tcPr>
            <w:tcW w:w="5609" w:type="dxa"/>
            <w:vAlign w:val="center"/>
          </w:tcPr>
          <w:p>
            <w:pPr>
              <w:pStyle w:val="0"/>
              <w:widowControl w:val="1"/>
              <w:spacing w:line="360" w:lineRule="exact"/>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―（所有権移転時に必要になります）</w:t>
            </w:r>
          </w:p>
        </w:tc>
        <w:tc>
          <w:tcPr>
            <w:tcW w:w="1275" w:type="dxa"/>
            <w:vAlign w:val="center"/>
          </w:tcPr>
          <w:p>
            <w:pPr>
              <w:pStyle w:val="0"/>
              <w:widowControl w:val="1"/>
              <w:spacing w:line="360" w:lineRule="exact"/>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w:t>
            </w:r>
          </w:p>
        </w:tc>
      </w:tr>
      <w:tr>
        <w:trPr>
          <w:trHeight w:val="530" w:hRule="atLeast"/>
        </w:trPr>
        <w:tc>
          <w:tcPr>
            <w:tcW w:w="2750" w:type="dxa"/>
            <w:vAlign w:val="center"/>
          </w:tcPr>
          <w:p>
            <w:pPr>
              <w:pStyle w:val="0"/>
              <w:widowControl w:val="1"/>
              <w:spacing w:line="360" w:lineRule="exact"/>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３　住民票</w:t>
            </w:r>
          </w:p>
        </w:tc>
        <w:tc>
          <w:tcPr>
            <w:tcW w:w="5609" w:type="dxa"/>
            <w:vAlign w:val="center"/>
          </w:tcPr>
          <w:p>
            <w:pPr>
              <w:pStyle w:val="0"/>
              <w:widowControl w:val="1"/>
              <w:spacing w:line="360" w:lineRule="exact"/>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応募申込前</w:t>
            </w:r>
            <w:r>
              <w:rPr>
                <w:rFonts w:hint="eastAsia" w:ascii="メイリオ" w:hAnsi="メイリオ" w:eastAsia="メイリオ"/>
                <w:color w:val="000000" w:themeColor="text1"/>
                <w:sz w:val="24"/>
              </w:rPr>
              <w:t>3</w:t>
            </w:r>
            <w:r>
              <w:rPr>
                <w:rFonts w:hint="eastAsia" w:ascii="メイリオ" w:hAnsi="メイリオ" w:eastAsia="メイリオ"/>
                <w:color w:val="000000" w:themeColor="text1"/>
                <w:sz w:val="24"/>
              </w:rPr>
              <w:t>か月以内のもの</w:t>
            </w:r>
          </w:p>
        </w:tc>
        <w:tc>
          <w:tcPr>
            <w:tcW w:w="1275" w:type="dxa"/>
            <w:vAlign w:val="center"/>
          </w:tcPr>
          <w:p>
            <w:pPr>
              <w:pStyle w:val="0"/>
              <w:widowControl w:val="1"/>
              <w:spacing w:line="360" w:lineRule="exact"/>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w:t>
            </w:r>
          </w:p>
        </w:tc>
      </w:tr>
      <w:tr>
        <w:trPr/>
        <w:tc>
          <w:tcPr>
            <w:tcW w:w="2750" w:type="dxa"/>
            <w:vAlign w:val="center"/>
          </w:tcPr>
          <w:p>
            <w:pPr>
              <w:pStyle w:val="0"/>
              <w:widowControl w:val="1"/>
              <w:spacing w:line="360" w:lineRule="exact"/>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４　納税証明書</w:t>
            </w:r>
          </w:p>
          <w:p>
            <w:pPr>
              <w:pStyle w:val="0"/>
              <w:widowControl w:val="1"/>
              <w:spacing w:line="360" w:lineRule="exact"/>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（鹿沼</w:t>
            </w:r>
            <w:r>
              <w:rPr>
                <w:rFonts w:hint="eastAsia" w:ascii="メイリオ" w:hAnsi="メイリオ" w:eastAsia="メイリオ"/>
                <w:b w:val="1"/>
                <w:color w:val="000000" w:themeColor="text1"/>
                <w:sz w:val="24"/>
                <w:u w:val="single" w:color="auto"/>
                <w:shd w:val="pct15" w:color="auto" w:fill="FFFFFF"/>
              </w:rPr>
              <w:t>市外</w:t>
            </w:r>
            <w:r>
              <w:rPr>
                <w:rFonts w:hint="eastAsia" w:ascii="メイリオ" w:hAnsi="メイリオ" w:eastAsia="メイリオ"/>
                <w:color w:val="000000" w:themeColor="text1"/>
                <w:sz w:val="24"/>
              </w:rPr>
              <w:t>の個人）</w:t>
            </w:r>
          </w:p>
          <w:p>
            <w:pPr>
              <w:pStyle w:val="0"/>
              <w:widowControl w:val="1"/>
              <w:spacing w:line="360" w:lineRule="exact"/>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（法人）</w:t>
            </w:r>
          </w:p>
        </w:tc>
        <w:tc>
          <w:tcPr>
            <w:tcW w:w="5609" w:type="dxa"/>
            <w:vAlign w:val="center"/>
          </w:tcPr>
          <w:p>
            <w:pPr>
              <w:pStyle w:val="0"/>
              <w:widowControl w:val="1"/>
              <w:spacing w:line="360" w:lineRule="exact"/>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納税証明書（直近１年度分）</w:t>
            </w:r>
          </w:p>
          <w:p>
            <w:pPr>
              <w:pStyle w:val="0"/>
              <w:widowControl w:val="1"/>
              <w:spacing w:line="360" w:lineRule="exact"/>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※申込み時点において終了している事業年度</w:t>
            </w:r>
          </w:p>
          <w:p>
            <w:pPr>
              <w:pStyle w:val="0"/>
              <w:widowControl w:val="1"/>
              <w:spacing w:line="360" w:lineRule="exact"/>
              <w:ind w:firstLine="240" w:firstLineChars="100"/>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のうち、直近１年度分を提出すること。</w:t>
            </w:r>
          </w:p>
          <w:p>
            <w:pPr>
              <w:pStyle w:val="0"/>
              <w:widowControl w:val="1"/>
              <w:spacing w:line="360" w:lineRule="exact"/>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①法人税及び消費税及び地方消費税納税証明書</w:t>
            </w:r>
          </w:p>
          <w:p>
            <w:pPr>
              <w:pStyle w:val="0"/>
              <w:widowControl w:val="1"/>
              <w:spacing w:line="360" w:lineRule="exact"/>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②法人事業税（特別税含む）納税証明書</w:t>
            </w:r>
          </w:p>
        </w:tc>
        <w:tc>
          <w:tcPr>
            <w:tcW w:w="1275" w:type="dxa"/>
            <w:vAlign w:val="center"/>
          </w:tcPr>
          <w:p>
            <w:pPr>
              <w:pStyle w:val="0"/>
              <w:widowControl w:val="1"/>
              <w:spacing w:line="360" w:lineRule="exact"/>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w:t>
            </w:r>
          </w:p>
        </w:tc>
      </w:tr>
      <w:tr>
        <w:trPr/>
        <w:tc>
          <w:tcPr>
            <w:tcW w:w="2750" w:type="dxa"/>
            <w:vAlign w:val="center"/>
          </w:tcPr>
          <w:p>
            <w:pPr>
              <w:pStyle w:val="0"/>
              <w:widowControl w:val="1"/>
              <w:spacing w:line="360" w:lineRule="exac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５　商業・法人</w:t>
            </w:r>
          </w:p>
          <w:p>
            <w:pPr>
              <w:pStyle w:val="0"/>
              <w:widowControl w:val="1"/>
              <w:spacing w:line="360" w:lineRule="exact"/>
              <w:ind w:firstLine="480" w:firstLineChars="200"/>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登記事項証明書</w:t>
            </w:r>
          </w:p>
        </w:tc>
        <w:tc>
          <w:tcPr>
            <w:tcW w:w="5609" w:type="dxa"/>
            <w:vAlign w:val="top"/>
          </w:tcPr>
          <w:p>
            <w:pPr>
              <w:pStyle w:val="0"/>
              <w:widowControl w:val="1"/>
              <w:spacing w:line="360" w:lineRule="exact"/>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①全部事項証明書</w:t>
            </w:r>
          </w:p>
          <w:p>
            <w:pPr>
              <w:pStyle w:val="0"/>
              <w:widowControl w:val="1"/>
              <w:spacing w:line="360" w:lineRule="exact"/>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（応募申込前</w:t>
            </w:r>
            <w:r>
              <w:rPr>
                <w:rFonts w:hint="eastAsia" w:ascii="メイリオ" w:hAnsi="メイリオ" w:eastAsia="メイリオ"/>
                <w:color w:val="000000" w:themeColor="text1"/>
                <w:sz w:val="24"/>
              </w:rPr>
              <w:t>3</w:t>
            </w:r>
            <w:r>
              <w:rPr>
                <w:rFonts w:hint="eastAsia" w:ascii="メイリオ" w:hAnsi="メイリオ" w:eastAsia="メイリオ"/>
                <w:color w:val="000000" w:themeColor="text1"/>
                <w:sz w:val="24"/>
              </w:rPr>
              <w:t>か月以内のもの）</w:t>
            </w:r>
          </w:p>
        </w:tc>
        <w:tc>
          <w:tcPr>
            <w:tcW w:w="1275" w:type="dxa"/>
            <w:vAlign w:val="center"/>
          </w:tcPr>
          <w:p>
            <w:pPr>
              <w:pStyle w:val="0"/>
              <w:widowControl w:val="1"/>
              <w:spacing w:line="360" w:lineRule="exact"/>
              <w:jc w:val="center"/>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w:t>
            </w:r>
          </w:p>
        </w:tc>
      </w:tr>
    </w:tbl>
    <w:p>
      <w:pPr>
        <w:pStyle w:val="0"/>
        <w:spacing w:line="340" w:lineRule="exact"/>
        <w:jc w:val="left"/>
        <w:rPr>
          <w:rFonts w:hint="default" w:ascii="メイリオ" w:hAnsi="メイリオ" w:eastAsia="メイリオ"/>
          <w:sz w:val="24"/>
        </w:rPr>
      </w:pPr>
      <w:r>
        <w:rPr>
          <w:rFonts w:hint="eastAsia" w:ascii="メイリオ" w:hAnsi="メイリオ" w:eastAsia="メイリオ"/>
          <w:sz w:val="24"/>
        </w:rPr>
        <w:t>（４）公募抽選参加資格</w:t>
      </w:r>
    </w:p>
    <w:p>
      <w:pPr>
        <w:pStyle w:val="0"/>
        <w:spacing w:line="340" w:lineRule="exact"/>
        <w:ind w:firstLine="720" w:firstLineChars="300"/>
        <w:jc w:val="left"/>
        <w:rPr>
          <w:rFonts w:hint="default" w:ascii="メイリオ" w:hAnsi="メイリオ" w:eastAsia="メイリオ"/>
          <w:sz w:val="24"/>
        </w:rPr>
      </w:pPr>
      <w:r>
        <w:rPr>
          <w:rFonts w:hint="eastAsia" w:ascii="メイリオ" w:hAnsi="メイリオ" w:eastAsia="メイリオ"/>
          <w:sz w:val="24"/>
        </w:rPr>
        <w:t>個人、法人を問わず、次の要件のいずれの項目にも該当しないこと</w:t>
      </w:r>
    </w:p>
    <w:p>
      <w:pPr>
        <w:pStyle w:val="0"/>
        <w:spacing w:line="340" w:lineRule="exact"/>
        <w:ind w:left="424" w:leftChars="202"/>
        <w:jc w:val="left"/>
        <w:rPr>
          <w:rFonts w:hint="default" w:ascii="メイリオ" w:hAnsi="メイリオ" w:eastAsia="メイリオ"/>
          <w:sz w:val="24"/>
        </w:rPr>
      </w:pPr>
      <w:r>
        <w:rPr>
          <w:rFonts w:hint="eastAsia" w:ascii="メイリオ" w:hAnsi="メイリオ" w:eastAsia="メイリオ"/>
          <w:sz w:val="24"/>
        </w:rPr>
        <w:t>①破産者で復権を得ていない者</w:t>
      </w:r>
    </w:p>
    <w:p>
      <w:pPr>
        <w:pStyle w:val="0"/>
        <w:spacing w:line="340" w:lineRule="exact"/>
        <w:ind w:left="664" w:leftChars="202" w:hanging="240" w:hangingChars="100"/>
        <w:jc w:val="left"/>
        <w:rPr>
          <w:rFonts w:hint="default" w:ascii="メイリオ" w:hAnsi="メイリオ" w:eastAsia="メイリオ"/>
          <w:sz w:val="24"/>
        </w:rPr>
      </w:pPr>
      <w:r>
        <w:rPr>
          <w:rFonts w:hint="eastAsia" w:ascii="メイリオ" w:hAnsi="メイリオ" w:eastAsia="メイリオ"/>
          <w:sz w:val="24"/>
        </w:rPr>
        <w:t>②風俗営業等の規制及び業務の適正化等に関する法律</w:t>
      </w:r>
      <w:r>
        <w:rPr>
          <w:rFonts w:hint="eastAsia" w:ascii="メイリオ" w:hAnsi="メイリオ" w:eastAsia="メイリオ"/>
          <w:sz w:val="24"/>
        </w:rPr>
        <w:t>(</w:t>
      </w:r>
      <w:r>
        <w:rPr>
          <w:rFonts w:hint="eastAsia" w:ascii="メイリオ" w:hAnsi="メイリオ" w:eastAsia="メイリオ"/>
          <w:sz w:val="24"/>
        </w:rPr>
        <w:t>昭和</w:t>
      </w:r>
      <w:r>
        <w:rPr>
          <w:rFonts w:hint="eastAsia" w:ascii="メイリオ" w:hAnsi="メイリオ" w:eastAsia="メイリオ"/>
          <w:sz w:val="24"/>
        </w:rPr>
        <w:t>23</w:t>
      </w:r>
      <w:r>
        <w:rPr>
          <w:rFonts w:hint="eastAsia" w:ascii="メイリオ" w:hAnsi="メイリオ" w:eastAsia="メイリオ"/>
          <w:sz w:val="24"/>
        </w:rPr>
        <w:t>年法律第</w:t>
      </w:r>
      <w:r>
        <w:rPr>
          <w:rFonts w:hint="eastAsia" w:ascii="メイリオ" w:hAnsi="メイリオ" w:eastAsia="メイリオ"/>
          <w:sz w:val="24"/>
        </w:rPr>
        <w:t>122</w:t>
      </w:r>
      <w:r>
        <w:rPr>
          <w:rFonts w:hint="eastAsia" w:ascii="メイリオ" w:hAnsi="メイリオ" w:eastAsia="メイリオ"/>
          <w:sz w:val="24"/>
        </w:rPr>
        <w:t>号</w:t>
      </w:r>
      <w:r>
        <w:rPr>
          <w:rFonts w:hint="eastAsia" w:ascii="メイリオ" w:hAnsi="メイリオ" w:eastAsia="メイリオ"/>
          <w:sz w:val="24"/>
        </w:rPr>
        <w:t>)</w:t>
      </w:r>
      <w:r>
        <w:rPr>
          <w:rFonts w:hint="eastAsia" w:ascii="メイリオ" w:hAnsi="メイリオ" w:eastAsia="メイリオ"/>
          <w:sz w:val="24"/>
        </w:rPr>
        <w:t>第</w:t>
      </w:r>
      <w:r>
        <w:rPr>
          <w:rFonts w:hint="eastAsia" w:ascii="メイリオ" w:hAnsi="メイリオ" w:eastAsia="メイリオ"/>
          <w:sz w:val="24"/>
        </w:rPr>
        <w:t>2</w:t>
      </w:r>
      <w:r>
        <w:rPr>
          <w:rFonts w:hint="eastAsia" w:ascii="メイリオ" w:hAnsi="メイリオ" w:eastAsia="メイリオ"/>
          <w:sz w:val="24"/>
        </w:rPr>
        <w:t>条に掲げる営業に該当する事業者</w:t>
      </w:r>
    </w:p>
    <w:p>
      <w:pPr>
        <w:pStyle w:val="0"/>
        <w:spacing w:line="340" w:lineRule="exact"/>
        <w:ind w:left="664" w:leftChars="202" w:hanging="240" w:hangingChars="100"/>
        <w:jc w:val="left"/>
        <w:rPr>
          <w:rFonts w:hint="default" w:ascii="メイリオ" w:hAnsi="メイリオ" w:eastAsia="メイリオ"/>
          <w:sz w:val="24"/>
        </w:rPr>
      </w:pPr>
      <w:r>
        <w:rPr>
          <w:rFonts w:hint="eastAsia" w:ascii="メイリオ" w:hAnsi="メイリオ" w:eastAsia="メイリオ"/>
          <w:sz w:val="24"/>
        </w:rPr>
        <w:t>③暴力団員による不当な行為の防止等に関する法律</w:t>
      </w:r>
      <w:r>
        <w:rPr>
          <w:rFonts w:hint="eastAsia" w:ascii="メイリオ" w:hAnsi="メイリオ" w:eastAsia="メイリオ"/>
          <w:sz w:val="24"/>
        </w:rPr>
        <w:t>(</w:t>
      </w:r>
      <w:r>
        <w:rPr>
          <w:rFonts w:hint="eastAsia" w:ascii="メイリオ" w:hAnsi="メイリオ" w:eastAsia="メイリオ"/>
          <w:sz w:val="24"/>
        </w:rPr>
        <w:t>平成</w:t>
      </w:r>
      <w:r>
        <w:rPr>
          <w:rFonts w:hint="eastAsia" w:ascii="メイリオ" w:hAnsi="メイリオ" w:eastAsia="メイリオ"/>
          <w:sz w:val="24"/>
        </w:rPr>
        <w:t>3</w:t>
      </w:r>
      <w:r>
        <w:rPr>
          <w:rFonts w:hint="eastAsia" w:ascii="メイリオ" w:hAnsi="メイリオ" w:eastAsia="メイリオ"/>
          <w:sz w:val="24"/>
        </w:rPr>
        <w:t>年法律第</w:t>
      </w:r>
      <w:r>
        <w:rPr>
          <w:rFonts w:hint="eastAsia" w:ascii="メイリオ" w:hAnsi="メイリオ" w:eastAsia="メイリオ"/>
          <w:sz w:val="24"/>
        </w:rPr>
        <w:t>77</w:t>
      </w:r>
      <w:r>
        <w:rPr>
          <w:rFonts w:hint="eastAsia" w:ascii="メイリオ" w:hAnsi="メイリオ" w:eastAsia="メイリオ"/>
          <w:sz w:val="24"/>
        </w:rPr>
        <w:t>号</w:t>
      </w:r>
      <w:r>
        <w:rPr>
          <w:rFonts w:hint="eastAsia" w:ascii="メイリオ" w:hAnsi="メイリオ" w:eastAsia="メイリオ"/>
          <w:sz w:val="24"/>
        </w:rPr>
        <w:t>)</w:t>
      </w:r>
      <w:r>
        <w:rPr>
          <w:rFonts w:hint="eastAsia" w:ascii="メイリオ" w:hAnsi="メイリオ" w:eastAsia="メイリオ"/>
          <w:sz w:val="24"/>
        </w:rPr>
        <w:t>第</w:t>
      </w:r>
      <w:r>
        <w:rPr>
          <w:rFonts w:hint="eastAsia" w:ascii="メイリオ" w:hAnsi="メイリオ" w:eastAsia="メイリオ"/>
          <w:sz w:val="24"/>
        </w:rPr>
        <w:t>2</w:t>
      </w:r>
      <w:r>
        <w:rPr>
          <w:rFonts w:hint="eastAsia" w:ascii="メイリオ" w:hAnsi="メイリオ" w:eastAsia="メイリオ"/>
          <w:sz w:val="24"/>
        </w:rPr>
        <w:t>条に規定する団体</w:t>
      </w:r>
    </w:p>
    <w:p>
      <w:pPr>
        <w:pStyle w:val="0"/>
        <w:spacing w:line="340" w:lineRule="exact"/>
        <w:ind w:left="664" w:leftChars="202" w:hanging="240" w:hangingChars="100"/>
        <w:jc w:val="left"/>
        <w:rPr>
          <w:rFonts w:hint="default" w:ascii="メイリオ" w:hAnsi="メイリオ" w:eastAsia="メイリオ"/>
          <w:sz w:val="24"/>
        </w:rPr>
      </w:pPr>
      <w:r>
        <w:rPr>
          <w:rFonts w:hint="eastAsia" w:ascii="メイリオ" w:hAnsi="メイリオ" w:eastAsia="メイリオ"/>
          <w:sz w:val="24"/>
        </w:rPr>
        <w:t>④会社更生法</w:t>
      </w:r>
      <w:r>
        <w:rPr>
          <w:rFonts w:hint="eastAsia" w:ascii="メイリオ" w:hAnsi="メイリオ" w:eastAsia="メイリオ"/>
          <w:sz w:val="24"/>
        </w:rPr>
        <w:t>(</w:t>
      </w:r>
      <w:r>
        <w:rPr>
          <w:rFonts w:hint="eastAsia" w:ascii="メイリオ" w:hAnsi="メイリオ" w:eastAsia="メイリオ"/>
          <w:sz w:val="24"/>
        </w:rPr>
        <w:t>平成</w:t>
      </w:r>
      <w:r>
        <w:rPr>
          <w:rFonts w:hint="eastAsia" w:ascii="メイリオ" w:hAnsi="メイリオ" w:eastAsia="メイリオ"/>
          <w:sz w:val="24"/>
        </w:rPr>
        <w:t>14</w:t>
      </w:r>
      <w:r>
        <w:rPr>
          <w:rFonts w:hint="eastAsia" w:ascii="メイリオ" w:hAnsi="メイリオ" w:eastAsia="メイリオ"/>
          <w:sz w:val="24"/>
        </w:rPr>
        <w:t>年法律第</w:t>
      </w:r>
      <w:r>
        <w:rPr>
          <w:rFonts w:hint="eastAsia" w:ascii="メイリオ" w:hAnsi="メイリオ" w:eastAsia="メイリオ"/>
          <w:sz w:val="24"/>
        </w:rPr>
        <w:t>154</w:t>
      </w:r>
      <w:r>
        <w:rPr>
          <w:rFonts w:hint="eastAsia" w:ascii="メイリオ" w:hAnsi="メイリオ" w:eastAsia="メイリオ"/>
          <w:sz w:val="24"/>
        </w:rPr>
        <w:t>号</w:t>
      </w:r>
      <w:r>
        <w:rPr>
          <w:rFonts w:hint="eastAsia" w:ascii="メイリオ" w:hAnsi="メイリオ" w:eastAsia="メイリオ"/>
          <w:sz w:val="24"/>
        </w:rPr>
        <w:t>)</w:t>
      </w:r>
      <w:r>
        <w:rPr>
          <w:rFonts w:hint="eastAsia" w:ascii="メイリオ" w:hAnsi="メイリオ" w:eastAsia="メイリオ"/>
          <w:sz w:val="24"/>
        </w:rPr>
        <w:t>第</w:t>
      </w:r>
      <w:r>
        <w:rPr>
          <w:rFonts w:hint="eastAsia" w:ascii="メイリオ" w:hAnsi="メイリオ" w:eastAsia="メイリオ"/>
          <w:sz w:val="24"/>
        </w:rPr>
        <w:t>17</w:t>
      </w:r>
      <w:r>
        <w:rPr>
          <w:rFonts w:hint="eastAsia" w:ascii="メイリオ" w:hAnsi="メイリオ" w:eastAsia="メイリオ"/>
          <w:sz w:val="24"/>
        </w:rPr>
        <w:t>条に規定する更正手続開始の申立てがなされている者</w:t>
      </w:r>
      <w:r>
        <w:rPr>
          <w:rFonts w:hint="eastAsia" w:ascii="メイリオ" w:hAnsi="メイリオ" w:eastAsia="メイリオ"/>
          <w:sz w:val="24"/>
        </w:rPr>
        <w:t>(</w:t>
      </w:r>
      <w:r>
        <w:rPr>
          <w:rFonts w:hint="eastAsia" w:ascii="メイリオ" w:hAnsi="メイリオ" w:eastAsia="メイリオ"/>
          <w:sz w:val="24"/>
        </w:rPr>
        <w:t>同法第</w:t>
      </w:r>
      <w:r>
        <w:rPr>
          <w:rFonts w:hint="eastAsia" w:ascii="メイリオ" w:hAnsi="メイリオ" w:eastAsia="メイリオ"/>
          <w:sz w:val="24"/>
        </w:rPr>
        <w:t>199</w:t>
      </w:r>
      <w:r>
        <w:rPr>
          <w:rFonts w:hint="eastAsia" w:ascii="メイリオ" w:hAnsi="メイリオ" w:eastAsia="メイリオ"/>
          <w:sz w:val="24"/>
        </w:rPr>
        <w:t>条に規定する更正計画認可の決定を受けている者を除く。</w:t>
      </w:r>
      <w:r>
        <w:rPr>
          <w:rFonts w:hint="eastAsia" w:ascii="メイリオ" w:hAnsi="メイリオ" w:eastAsia="メイリオ"/>
          <w:sz w:val="24"/>
        </w:rPr>
        <w:t>)</w:t>
      </w:r>
      <w:r>
        <w:rPr>
          <w:rFonts w:hint="eastAsia" w:ascii="メイリオ" w:hAnsi="メイリオ" w:eastAsia="メイリオ"/>
          <w:sz w:val="24"/>
        </w:rPr>
        <w:t>又は民事再生法</w:t>
      </w:r>
      <w:r>
        <w:rPr>
          <w:rFonts w:hint="eastAsia" w:ascii="メイリオ" w:hAnsi="メイリオ" w:eastAsia="メイリオ"/>
          <w:sz w:val="24"/>
        </w:rPr>
        <w:t>(</w:t>
      </w:r>
      <w:r>
        <w:rPr>
          <w:rFonts w:hint="eastAsia" w:ascii="メイリオ" w:hAnsi="メイリオ" w:eastAsia="メイリオ"/>
          <w:sz w:val="24"/>
        </w:rPr>
        <w:t>平成</w:t>
      </w:r>
      <w:r>
        <w:rPr>
          <w:rFonts w:hint="eastAsia" w:ascii="メイリオ" w:hAnsi="メイリオ" w:eastAsia="メイリオ"/>
          <w:sz w:val="24"/>
        </w:rPr>
        <w:t>11</w:t>
      </w:r>
      <w:r>
        <w:rPr>
          <w:rFonts w:hint="eastAsia" w:ascii="メイリオ" w:hAnsi="メイリオ" w:eastAsia="メイリオ"/>
          <w:sz w:val="24"/>
        </w:rPr>
        <w:t>年法律第</w:t>
      </w:r>
      <w:r>
        <w:rPr>
          <w:rFonts w:hint="eastAsia" w:ascii="メイリオ" w:hAnsi="メイリオ" w:eastAsia="メイリオ"/>
          <w:sz w:val="24"/>
        </w:rPr>
        <w:t>225</w:t>
      </w:r>
      <w:r>
        <w:rPr>
          <w:rFonts w:hint="eastAsia" w:ascii="メイリオ" w:hAnsi="メイリオ" w:eastAsia="メイリオ"/>
          <w:sz w:val="24"/>
        </w:rPr>
        <w:t>号</w:t>
      </w:r>
      <w:r>
        <w:rPr>
          <w:rFonts w:hint="eastAsia" w:ascii="メイリオ" w:hAnsi="メイリオ" w:eastAsia="メイリオ"/>
          <w:sz w:val="24"/>
        </w:rPr>
        <w:t>)</w:t>
      </w:r>
      <w:r>
        <w:rPr>
          <w:rFonts w:hint="eastAsia" w:ascii="メイリオ" w:hAnsi="メイリオ" w:eastAsia="メイリオ"/>
          <w:sz w:val="24"/>
        </w:rPr>
        <w:t>第</w:t>
      </w:r>
      <w:r>
        <w:rPr>
          <w:rFonts w:hint="eastAsia" w:ascii="メイリオ" w:hAnsi="メイリオ" w:eastAsia="メイリオ"/>
          <w:sz w:val="24"/>
        </w:rPr>
        <w:t>21</w:t>
      </w:r>
      <w:r>
        <w:rPr>
          <w:rFonts w:hint="eastAsia" w:ascii="メイリオ" w:hAnsi="メイリオ" w:eastAsia="メイリオ"/>
          <w:sz w:val="24"/>
        </w:rPr>
        <w:t>条に規定する再生手続開始の申立てがなされている者</w:t>
      </w:r>
      <w:r>
        <w:rPr>
          <w:rFonts w:hint="eastAsia" w:ascii="メイリオ" w:hAnsi="メイリオ" w:eastAsia="メイリオ"/>
          <w:sz w:val="24"/>
        </w:rPr>
        <w:t xml:space="preserve"> (</w:t>
      </w:r>
      <w:r>
        <w:rPr>
          <w:rFonts w:hint="eastAsia" w:ascii="メイリオ" w:hAnsi="メイリオ" w:eastAsia="メイリオ"/>
          <w:sz w:val="24"/>
        </w:rPr>
        <w:t>同法第</w:t>
      </w:r>
      <w:r>
        <w:rPr>
          <w:rFonts w:hint="eastAsia" w:ascii="メイリオ" w:hAnsi="メイリオ" w:eastAsia="メイリオ"/>
          <w:sz w:val="24"/>
        </w:rPr>
        <w:t>174</w:t>
      </w:r>
      <w:r>
        <w:rPr>
          <w:rFonts w:hint="eastAsia" w:ascii="メイリオ" w:hAnsi="メイリオ" w:eastAsia="メイリオ"/>
          <w:sz w:val="24"/>
        </w:rPr>
        <w:t>条に規定する再生計画認可の決定を受けている者を除く。</w:t>
      </w:r>
      <w:r>
        <w:rPr>
          <w:rFonts w:hint="eastAsia" w:ascii="メイリオ" w:hAnsi="メイリオ" w:eastAsia="メイリオ"/>
          <w:sz w:val="24"/>
        </w:rPr>
        <w:t>)</w:t>
      </w:r>
    </w:p>
    <w:p>
      <w:pPr>
        <w:pStyle w:val="0"/>
        <w:spacing w:line="340" w:lineRule="exact"/>
        <w:ind w:left="664" w:leftChars="202" w:hanging="240" w:hangingChars="100"/>
        <w:jc w:val="left"/>
        <w:rPr>
          <w:rFonts w:hint="default" w:ascii="メイリオ" w:hAnsi="メイリオ" w:eastAsia="メイリオ"/>
          <w:sz w:val="24"/>
        </w:rPr>
      </w:pPr>
      <w:r>
        <w:rPr>
          <w:rFonts w:hint="eastAsia" w:ascii="メイリオ" w:hAnsi="メイリオ" w:eastAsia="メイリオ"/>
          <w:sz w:val="24"/>
        </w:rPr>
        <w:t>⑤地方自治法施行令</w:t>
      </w:r>
      <w:r>
        <w:rPr>
          <w:rFonts w:hint="eastAsia" w:ascii="メイリオ" w:hAnsi="メイリオ" w:eastAsia="メイリオ"/>
          <w:sz w:val="24"/>
        </w:rPr>
        <w:t>(</w:t>
      </w:r>
      <w:r>
        <w:rPr>
          <w:rFonts w:hint="eastAsia" w:ascii="メイリオ" w:hAnsi="メイリオ" w:eastAsia="メイリオ"/>
          <w:sz w:val="24"/>
        </w:rPr>
        <w:t>昭和</w:t>
      </w:r>
      <w:r>
        <w:rPr>
          <w:rFonts w:hint="eastAsia" w:ascii="メイリオ" w:hAnsi="メイリオ" w:eastAsia="メイリオ"/>
          <w:sz w:val="24"/>
        </w:rPr>
        <w:t>22</w:t>
      </w:r>
      <w:r>
        <w:rPr>
          <w:rFonts w:hint="eastAsia" w:ascii="メイリオ" w:hAnsi="メイリオ" w:eastAsia="メイリオ"/>
          <w:sz w:val="24"/>
        </w:rPr>
        <w:t>年政令第</w:t>
      </w:r>
      <w:r>
        <w:rPr>
          <w:rFonts w:hint="eastAsia" w:ascii="メイリオ" w:hAnsi="メイリオ" w:eastAsia="メイリオ"/>
          <w:sz w:val="24"/>
        </w:rPr>
        <w:t>16</w:t>
      </w:r>
      <w:r>
        <w:rPr>
          <w:rFonts w:hint="eastAsia" w:ascii="メイリオ" w:hAnsi="メイリオ" w:eastAsia="メイリオ"/>
          <w:sz w:val="24"/>
        </w:rPr>
        <w:t>号</w:t>
      </w:r>
      <w:r>
        <w:rPr>
          <w:rFonts w:hint="eastAsia" w:ascii="メイリオ" w:hAnsi="メイリオ" w:eastAsia="メイリオ"/>
          <w:sz w:val="24"/>
        </w:rPr>
        <w:t>)</w:t>
      </w:r>
      <w:r>
        <w:rPr>
          <w:rFonts w:hint="eastAsia" w:ascii="メイリオ" w:hAnsi="メイリオ" w:eastAsia="メイリオ"/>
          <w:sz w:val="24"/>
        </w:rPr>
        <w:t>第</w:t>
      </w:r>
      <w:r>
        <w:rPr>
          <w:rFonts w:hint="eastAsia" w:ascii="メイリオ" w:hAnsi="メイリオ" w:eastAsia="メイリオ"/>
          <w:sz w:val="24"/>
        </w:rPr>
        <w:t>167</w:t>
      </w:r>
      <w:r>
        <w:rPr>
          <w:rFonts w:hint="eastAsia" w:ascii="メイリオ" w:hAnsi="メイリオ" w:eastAsia="メイリオ"/>
          <w:sz w:val="24"/>
        </w:rPr>
        <w:t>条の４第</w:t>
      </w:r>
      <w:r>
        <w:rPr>
          <w:rFonts w:hint="eastAsia" w:ascii="メイリオ" w:hAnsi="メイリオ" w:eastAsia="メイリオ"/>
          <w:sz w:val="24"/>
        </w:rPr>
        <w:t>1</w:t>
      </w:r>
      <w:r>
        <w:rPr>
          <w:rFonts w:hint="eastAsia" w:ascii="メイリオ" w:hAnsi="メイリオ" w:eastAsia="メイリオ"/>
          <w:sz w:val="24"/>
        </w:rPr>
        <w:t>項及び第</w:t>
      </w:r>
      <w:r>
        <w:rPr>
          <w:rFonts w:hint="eastAsia" w:ascii="メイリオ" w:hAnsi="メイリオ" w:eastAsia="メイリオ"/>
          <w:sz w:val="24"/>
        </w:rPr>
        <w:t>2</w:t>
      </w:r>
      <w:r>
        <w:rPr>
          <w:rFonts w:hint="eastAsia" w:ascii="メイリオ" w:hAnsi="メイリオ" w:eastAsia="メイリオ"/>
          <w:sz w:val="24"/>
        </w:rPr>
        <w:t>項の各号のいずれかに該当すると認められる者又は正当な理由がなく契約を締結しなかった者で、その事実があった後</w:t>
      </w:r>
      <w:r>
        <w:rPr>
          <w:rFonts w:hint="eastAsia" w:ascii="メイリオ" w:hAnsi="メイリオ" w:eastAsia="メイリオ"/>
          <w:sz w:val="24"/>
        </w:rPr>
        <w:t>3</w:t>
      </w:r>
      <w:r>
        <w:rPr>
          <w:rFonts w:hint="eastAsia" w:ascii="メイリオ" w:hAnsi="メイリオ" w:eastAsia="メイリオ"/>
          <w:sz w:val="24"/>
        </w:rPr>
        <w:t>年を経過しない者及びその者を代理人、支配人その他使用人として使用する場合</w:t>
      </w:r>
    </w:p>
    <w:p>
      <w:pPr>
        <w:pStyle w:val="0"/>
        <w:spacing w:line="340" w:lineRule="exact"/>
        <w:ind w:left="664" w:leftChars="202" w:hanging="240" w:hangingChars="100"/>
        <w:jc w:val="left"/>
        <w:rPr>
          <w:rFonts w:hint="default" w:ascii="メイリオ" w:hAnsi="メイリオ" w:eastAsia="メイリオ"/>
          <w:sz w:val="24"/>
        </w:rPr>
      </w:pPr>
      <w:r>
        <w:rPr>
          <w:rFonts w:hint="eastAsia" w:ascii="メイリオ" w:hAnsi="メイリオ" w:eastAsia="メイリオ"/>
          <w:sz w:val="24"/>
        </w:rPr>
        <w:t>⑥最近</w:t>
      </w:r>
      <w:r>
        <w:rPr>
          <w:rFonts w:hint="eastAsia" w:ascii="メイリオ" w:hAnsi="メイリオ" w:eastAsia="メイリオ"/>
          <w:sz w:val="24"/>
        </w:rPr>
        <w:t>1</w:t>
      </w:r>
      <w:r>
        <w:rPr>
          <w:rFonts w:hint="eastAsia" w:ascii="メイリオ" w:hAnsi="メイリオ" w:eastAsia="メイリオ"/>
          <w:sz w:val="24"/>
        </w:rPr>
        <w:t>年間の市民税、法人税、法人事業税、消費税及び地方消費税並びに鹿沼市内に本社又は事業所がある法人については、法人市民税の滞納がある者</w:t>
      </w:r>
    </w:p>
    <w:p>
      <w:pPr>
        <w:pStyle w:val="0"/>
        <w:spacing w:line="340" w:lineRule="exact"/>
        <w:jc w:val="left"/>
        <w:rPr>
          <w:rFonts w:hint="default" w:ascii="メイリオ" w:hAnsi="メイリオ" w:eastAsia="メイリオ"/>
          <w:color w:val="000000" w:themeColor="text1"/>
          <w:sz w:val="24"/>
        </w:rPr>
      </w:pPr>
    </w:p>
    <w:p>
      <w:pPr>
        <w:pStyle w:val="0"/>
        <w:spacing w:line="340" w:lineRule="exact"/>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shd w:val="pct15" w:color="auto" w:fill="auto"/>
        </w:rPr>
        <w:t>３　落札者の決定</w:t>
      </w:r>
    </w:p>
    <w:p>
      <w:pPr>
        <w:pStyle w:val="0"/>
        <w:spacing w:line="340" w:lineRule="exact"/>
        <w:jc w:val="left"/>
        <w:rPr>
          <w:rFonts w:hint="default" w:ascii="メイリオ" w:hAnsi="メイリオ" w:eastAsia="メイリオ"/>
          <w:color w:val="000000" w:themeColor="text1"/>
          <w:sz w:val="24"/>
        </w:rPr>
      </w:pPr>
    </w:p>
    <w:p>
      <w:pPr>
        <w:pStyle w:val="0"/>
        <w:spacing w:line="340" w:lineRule="exact"/>
        <w:ind w:left="480" w:hanging="480" w:hangingChars="200"/>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　　</w:t>
      </w:r>
      <w:r>
        <w:rPr>
          <w:rFonts w:hint="eastAsia" w:ascii="メイリオ" w:hAnsi="メイリオ" w:eastAsia="メイリオ"/>
          <w:sz w:val="24"/>
          <w:u w:val="single" w:color="auto"/>
        </w:rPr>
        <w:t>２人以上の申込みがあった場合は、抽選</w:t>
      </w:r>
      <w:r>
        <w:rPr>
          <w:rFonts w:hint="eastAsia" w:ascii="メイリオ" w:hAnsi="メイリオ" w:eastAsia="メイリオ"/>
          <w:sz w:val="24"/>
        </w:rPr>
        <w:t>により購入者を決定します。申込み期間終了時点で、</w:t>
      </w:r>
      <w:r>
        <w:rPr>
          <w:rFonts w:hint="eastAsia" w:ascii="メイリオ" w:hAnsi="メイリオ" w:eastAsia="メイリオ"/>
          <w:b w:val="1"/>
          <w:color w:val="FF0000"/>
          <w:sz w:val="24"/>
          <w:u w:val="single" w:color="auto"/>
        </w:rPr>
        <w:t>申込者が１名の場合、即購入者として決定し、事務局からご連絡いたします</w:t>
      </w:r>
      <w:r>
        <w:rPr>
          <w:rFonts w:hint="eastAsia" w:ascii="メイリオ" w:hAnsi="メイリオ" w:eastAsia="メイリオ"/>
          <w:sz w:val="24"/>
        </w:rPr>
        <w:t>。</w:t>
      </w:r>
    </w:p>
    <w:p>
      <w:pPr>
        <w:pStyle w:val="0"/>
        <w:spacing w:line="340" w:lineRule="exact"/>
        <w:jc w:val="left"/>
        <w:rPr>
          <w:rFonts w:hint="default" w:ascii="メイリオ" w:hAnsi="メイリオ" w:eastAsia="メイリオ"/>
          <w:color w:val="000000" w:themeColor="text1"/>
          <w:sz w:val="24"/>
        </w:rPr>
      </w:pPr>
    </w:p>
    <w:p>
      <w:pPr>
        <w:pStyle w:val="0"/>
        <w:spacing w:line="340" w:lineRule="exact"/>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shd w:val="pct15" w:color="auto" w:fill="auto"/>
        </w:rPr>
        <w:t>４　契約締結及び契約保証金の納付</w:t>
      </w:r>
    </w:p>
    <w:p>
      <w:pPr>
        <w:pStyle w:val="0"/>
        <w:spacing w:line="340" w:lineRule="exact"/>
        <w:jc w:val="left"/>
        <w:rPr>
          <w:rFonts w:hint="default" w:ascii="メイリオ" w:hAnsi="メイリオ" w:eastAsia="メイリオ"/>
          <w:color w:val="000000" w:themeColor="text1"/>
          <w:sz w:val="24"/>
        </w:rPr>
      </w:pPr>
    </w:p>
    <w:p>
      <w:pPr>
        <w:pStyle w:val="0"/>
        <w:spacing w:line="340" w:lineRule="exact"/>
        <w:ind w:left="210" w:leftChars="100"/>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　落札者は、書類交付後１４日以内に市有財産（土地）売買契約を締結していただきます。</w:t>
      </w:r>
    </w:p>
    <w:p>
      <w:pPr>
        <w:pStyle w:val="0"/>
        <w:spacing w:line="340" w:lineRule="exact"/>
        <w:ind w:left="210" w:leftChars="100" w:firstLine="240" w:firstLineChars="100"/>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また、地方自治法施行令（昭和</w:t>
      </w:r>
      <w:r>
        <w:rPr>
          <w:rFonts w:hint="eastAsia" w:ascii="メイリオ" w:hAnsi="メイリオ" w:eastAsia="メイリオ"/>
          <w:color w:val="000000" w:themeColor="text1"/>
          <w:sz w:val="24"/>
        </w:rPr>
        <w:t>22</w:t>
      </w:r>
      <w:r>
        <w:rPr>
          <w:rFonts w:hint="eastAsia" w:ascii="メイリオ" w:hAnsi="メイリオ" w:eastAsia="メイリオ"/>
          <w:color w:val="000000" w:themeColor="text1"/>
          <w:sz w:val="24"/>
        </w:rPr>
        <w:t>年政令第</w:t>
      </w:r>
      <w:r>
        <w:rPr>
          <w:rFonts w:hint="eastAsia" w:ascii="メイリオ" w:hAnsi="メイリオ" w:eastAsia="メイリオ"/>
          <w:color w:val="000000" w:themeColor="text1"/>
          <w:sz w:val="24"/>
        </w:rPr>
        <w:t>16</w:t>
      </w:r>
      <w:r>
        <w:rPr>
          <w:rFonts w:hint="eastAsia" w:ascii="メイリオ" w:hAnsi="メイリオ" w:eastAsia="メイリオ"/>
          <w:color w:val="000000" w:themeColor="text1"/>
          <w:sz w:val="24"/>
        </w:rPr>
        <w:t>号）第</w:t>
      </w:r>
      <w:r>
        <w:rPr>
          <w:rFonts w:hint="eastAsia" w:ascii="メイリオ" w:hAnsi="メイリオ" w:eastAsia="メイリオ"/>
          <w:color w:val="000000" w:themeColor="text1"/>
          <w:sz w:val="24"/>
        </w:rPr>
        <w:t>167</w:t>
      </w:r>
      <w:r>
        <w:rPr>
          <w:rFonts w:hint="eastAsia" w:ascii="メイリオ" w:hAnsi="メイリオ" w:eastAsia="メイリオ"/>
          <w:color w:val="000000" w:themeColor="text1"/>
          <w:sz w:val="24"/>
        </w:rPr>
        <w:t>条の</w:t>
      </w:r>
      <w:r>
        <w:rPr>
          <w:rFonts w:hint="eastAsia" w:ascii="メイリオ" w:hAnsi="メイリオ" w:eastAsia="メイリオ"/>
          <w:color w:val="000000" w:themeColor="text1"/>
          <w:sz w:val="24"/>
        </w:rPr>
        <w:t>16</w:t>
      </w:r>
      <w:r>
        <w:rPr>
          <w:rFonts w:hint="eastAsia" w:ascii="メイリオ" w:hAnsi="メイリオ" w:eastAsia="メイリオ"/>
          <w:color w:val="000000" w:themeColor="text1"/>
          <w:sz w:val="24"/>
        </w:rPr>
        <w:t>第</w:t>
      </w:r>
      <w:r>
        <w:rPr>
          <w:rFonts w:hint="eastAsia" w:ascii="メイリオ" w:hAnsi="メイリオ" w:eastAsia="メイリオ"/>
          <w:color w:val="000000" w:themeColor="text1"/>
          <w:sz w:val="24"/>
        </w:rPr>
        <w:t>1</w:t>
      </w:r>
      <w:r>
        <w:rPr>
          <w:rFonts w:hint="eastAsia" w:ascii="メイリオ" w:hAnsi="メイリオ" w:eastAsia="メイリオ"/>
          <w:color w:val="000000" w:themeColor="text1"/>
          <w:sz w:val="24"/>
        </w:rPr>
        <w:t>項及び鹿沼市財務規則第</w:t>
      </w:r>
      <w:r>
        <w:rPr>
          <w:rFonts w:hint="eastAsia" w:ascii="メイリオ" w:hAnsi="メイリオ" w:eastAsia="メイリオ"/>
          <w:color w:val="000000" w:themeColor="text1"/>
          <w:sz w:val="24"/>
        </w:rPr>
        <w:t>80</w:t>
      </w:r>
      <w:r>
        <w:rPr>
          <w:rFonts w:hint="eastAsia" w:ascii="メイリオ" w:hAnsi="メイリオ" w:eastAsia="メイリオ"/>
          <w:color w:val="000000" w:themeColor="text1"/>
          <w:sz w:val="24"/>
        </w:rPr>
        <w:t>条第</w:t>
      </w:r>
      <w:r>
        <w:rPr>
          <w:rFonts w:hint="eastAsia" w:ascii="メイリオ" w:hAnsi="メイリオ" w:eastAsia="メイリオ"/>
          <w:color w:val="000000" w:themeColor="text1"/>
          <w:sz w:val="24"/>
        </w:rPr>
        <w:t>1</w:t>
      </w:r>
      <w:r>
        <w:rPr>
          <w:rFonts w:hint="eastAsia" w:ascii="メイリオ" w:hAnsi="メイリオ" w:eastAsia="メイリオ"/>
          <w:color w:val="000000" w:themeColor="text1"/>
          <w:sz w:val="24"/>
        </w:rPr>
        <w:t>項により、</w:t>
      </w:r>
      <w:r>
        <w:rPr>
          <w:rFonts w:hint="eastAsia" w:ascii="メイリオ" w:hAnsi="メイリオ" w:eastAsia="メイリオ"/>
          <w:color w:val="000000" w:themeColor="text1"/>
          <w:sz w:val="24"/>
          <w:u w:val="single" w:color="auto"/>
        </w:rPr>
        <w:t>契約締結と同時に</w:t>
      </w:r>
      <w:r>
        <w:rPr>
          <w:rFonts w:hint="eastAsia" w:ascii="メイリオ" w:hAnsi="メイリオ" w:eastAsia="メイリオ"/>
          <w:color w:val="000000" w:themeColor="text1"/>
          <w:sz w:val="24"/>
          <w:u w:val="single" w:color="auto"/>
          <w:shd w:val="pct15" w:color="auto" w:fill="FFFFFF"/>
        </w:rPr>
        <w:t>契約金額の</w:t>
      </w:r>
      <w:r>
        <w:rPr>
          <w:rFonts w:hint="eastAsia" w:ascii="メイリオ" w:hAnsi="メイリオ" w:eastAsia="メイリオ"/>
          <w:color w:val="000000" w:themeColor="text1"/>
          <w:sz w:val="24"/>
          <w:u w:val="single" w:color="auto"/>
          <w:shd w:val="pct15" w:color="auto" w:fill="FFFFFF"/>
        </w:rPr>
        <w:t>10%</w:t>
      </w:r>
      <w:r>
        <w:rPr>
          <w:rFonts w:hint="eastAsia" w:ascii="メイリオ" w:hAnsi="メイリオ" w:eastAsia="メイリオ"/>
          <w:color w:val="000000" w:themeColor="text1"/>
          <w:sz w:val="24"/>
          <w:u w:val="single" w:color="auto"/>
          <w:shd w:val="pct15" w:color="auto" w:fill="FFFFFF"/>
        </w:rPr>
        <w:t>以上に当たる契約保証金を納付</w:t>
      </w:r>
      <w:r>
        <w:rPr>
          <w:rFonts w:hint="eastAsia" w:ascii="メイリオ" w:hAnsi="メイリオ" w:eastAsia="メイリオ"/>
          <w:color w:val="000000" w:themeColor="text1"/>
          <w:sz w:val="24"/>
          <w:u w:val="single" w:color="auto"/>
        </w:rPr>
        <w:t>していただきます</w:t>
      </w:r>
      <w:r>
        <w:rPr>
          <w:rFonts w:hint="eastAsia" w:ascii="メイリオ" w:hAnsi="メイリオ" w:eastAsia="メイリオ"/>
          <w:color w:val="000000" w:themeColor="text1"/>
          <w:sz w:val="24"/>
        </w:rPr>
        <w:t>。</w:t>
      </w:r>
    </w:p>
    <w:p>
      <w:pPr>
        <w:pStyle w:val="0"/>
        <w:spacing w:line="340" w:lineRule="exact"/>
        <w:ind w:left="210" w:leftChars="100" w:firstLine="240" w:firstLineChars="100"/>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また、契約締結に要する費用は、落札者の負担となります。（</w:t>
      </w:r>
      <w:r>
        <w:rPr>
          <w:rFonts w:hint="eastAsia" w:ascii="メイリオ" w:hAnsi="メイリオ" w:eastAsia="メイリオ"/>
          <w:color w:val="000000" w:themeColor="text1"/>
          <w:sz w:val="24"/>
          <w:u w:val="single" w:color="auto"/>
        </w:rPr>
        <w:t>指定期日までに売買代金の支払いができない場合は、契約保証金は市に帰属し、契約を解除します</w:t>
      </w:r>
      <w:r>
        <w:rPr>
          <w:rFonts w:hint="eastAsia" w:ascii="メイリオ" w:hAnsi="メイリオ" w:eastAsia="メイリオ"/>
          <w:color w:val="000000" w:themeColor="text1"/>
          <w:sz w:val="24"/>
        </w:rPr>
        <w:t>。）</w:t>
      </w:r>
    </w:p>
    <w:p>
      <w:pPr>
        <w:pStyle w:val="0"/>
        <w:spacing w:line="340" w:lineRule="exact"/>
        <w:jc w:val="left"/>
        <w:rPr>
          <w:rFonts w:hint="default" w:ascii="メイリオ" w:hAnsi="メイリオ" w:eastAsia="メイリオ"/>
          <w:color w:val="000000" w:themeColor="text1"/>
          <w:sz w:val="24"/>
        </w:rPr>
      </w:pPr>
    </w:p>
    <w:p>
      <w:pPr>
        <w:pStyle w:val="0"/>
        <w:spacing w:line="340" w:lineRule="exact"/>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shd w:val="pct15" w:color="auto" w:fill="auto"/>
        </w:rPr>
        <w:t>５　危険負担</w:t>
      </w:r>
    </w:p>
    <w:p>
      <w:pPr>
        <w:pStyle w:val="0"/>
        <w:spacing w:line="340" w:lineRule="exact"/>
        <w:jc w:val="left"/>
        <w:rPr>
          <w:rFonts w:hint="default" w:ascii="メイリオ" w:hAnsi="メイリオ" w:eastAsia="メイリオ"/>
          <w:color w:val="000000" w:themeColor="text1"/>
          <w:sz w:val="24"/>
        </w:rPr>
      </w:pPr>
    </w:p>
    <w:p>
      <w:pPr>
        <w:pStyle w:val="0"/>
        <w:spacing w:line="340" w:lineRule="exact"/>
        <w:ind w:left="210" w:leftChars="100" w:firstLine="240" w:firstLineChars="100"/>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契約事業者は、この契約締結後から、物件の引渡しの時までの間において、本市の責めに帰することのできない理由により物件が滅失し、又は損傷した時は、本市に対して売買代金の減免又は損害賠償の請求若しくは契約の解除をすることができないものとします。</w:t>
      </w:r>
    </w:p>
    <w:p>
      <w:pPr>
        <w:pStyle w:val="0"/>
        <w:spacing w:line="340" w:lineRule="exact"/>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shd w:val="pct15" w:color="auto" w:fill="auto"/>
        </w:rPr>
        <w:t>６　売買代金の納付及び所有権移転</w:t>
      </w:r>
    </w:p>
    <w:p>
      <w:pPr>
        <w:pStyle w:val="0"/>
        <w:spacing w:line="340" w:lineRule="exact"/>
        <w:jc w:val="left"/>
        <w:rPr>
          <w:rFonts w:hint="default" w:ascii="メイリオ" w:hAnsi="メイリオ" w:eastAsia="メイリオ"/>
          <w:color w:val="000000" w:themeColor="text1"/>
          <w:sz w:val="24"/>
        </w:rPr>
      </w:pPr>
    </w:p>
    <w:p>
      <w:pPr>
        <w:pStyle w:val="0"/>
        <w:spacing w:line="340" w:lineRule="exact"/>
        <w:ind w:left="240" w:hanging="240" w:hangingChars="100"/>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　　物件の売買代金は、市が発行する「</w:t>
      </w:r>
      <w:r>
        <w:rPr>
          <w:rFonts w:hint="eastAsia" w:ascii="メイリオ" w:hAnsi="メイリオ" w:eastAsia="メイリオ"/>
          <w:color w:val="000000" w:themeColor="text1"/>
          <w:sz w:val="24"/>
          <w:shd w:val="pct15" w:color="auto" w:fill="FFFFFF"/>
        </w:rPr>
        <w:t>納入通知書兼領収証書</w:t>
      </w:r>
      <w:r>
        <w:rPr>
          <w:rFonts w:hint="eastAsia" w:ascii="メイリオ" w:hAnsi="メイリオ" w:eastAsia="メイリオ"/>
          <w:color w:val="000000" w:themeColor="text1"/>
          <w:sz w:val="24"/>
        </w:rPr>
        <w:t>」により納付してください。</w:t>
      </w:r>
    </w:p>
    <w:p>
      <w:pPr>
        <w:pStyle w:val="0"/>
        <w:spacing w:line="340" w:lineRule="exact"/>
        <w:ind w:left="210" w:leftChars="100" w:firstLine="240" w:firstLineChars="100"/>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納付期限は</w:t>
      </w:r>
      <w:r>
        <w:rPr>
          <w:rFonts w:hint="eastAsia" w:ascii="メイリオ" w:hAnsi="メイリオ" w:eastAsia="メイリオ"/>
          <w:color w:val="000000" w:themeColor="text1"/>
          <w:sz w:val="24"/>
          <w:u w:val="single" w:color="auto"/>
        </w:rPr>
        <w:t>契約締結日の翌日から起算して６０日以内です。※契約保証金は、売買代金に充当</w:t>
      </w:r>
      <w:r>
        <w:rPr>
          <w:rFonts w:hint="eastAsia" w:ascii="メイリオ" w:hAnsi="メイリオ" w:eastAsia="メイリオ"/>
          <w:color w:val="000000" w:themeColor="text1"/>
          <w:sz w:val="24"/>
        </w:rPr>
        <w:t>します。</w:t>
      </w:r>
    </w:p>
    <w:p>
      <w:pPr>
        <w:pStyle w:val="0"/>
        <w:spacing w:line="340" w:lineRule="exact"/>
        <w:ind w:left="210" w:leftChars="100" w:firstLine="240" w:firstLineChars="100"/>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u w:val="single" w:color="auto"/>
        </w:rPr>
        <w:t>物件の所有権は、売買代金完納と同時に移転します</w:t>
      </w:r>
      <w:r>
        <w:rPr>
          <w:rFonts w:hint="eastAsia" w:ascii="メイリオ" w:hAnsi="メイリオ" w:eastAsia="メイリオ"/>
          <w:color w:val="000000" w:themeColor="text1"/>
          <w:sz w:val="24"/>
        </w:rPr>
        <w:t>。所有権移転手続きは、売買代金</w:t>
      </w:r>
      <w:r>
        <w:rPr>
          <w:rFonts w:hint="eastAsia" w:ascii="メイリオ" w:hAnsi="メイリオ" w:eastAsia="メイリオ"/>
          <w:color w:val="000000" w:themeColor="text1"/>
          <w:sz w:val="24"/>
          <w:u w:val="single" w:color="auto"/>
        </w:rPr>
        <w:t>完納後に鹿沼市で行います</w:t>
      </w:r>
      <w:r>
        <w:rPr>
          <w:rFonts w:hint="eastAsia" w:ascii="メイリオ" w:hAnsi="メイリオ" w:eastAsia="メイリオ"/>
          <w:color w:val="000000" w:themeColor="text1"/>
          <w:sz w:val="24"/>
        </w:rPr>
        <w:t>が、</w:t>
      </w:r>
      <w:r>
        <w:rPr>
          <w:rFonts w:hint="eastAsia" w:ascii="メイリオ" w:hAnsi="メイリオ" w:eastAsia="メイリオ"/>
          <w:color w:val="000000" w:themeColor="text1"/>
          <w:sz w:val="24"/>
          <w:u w:val="single" w:color="auto"/>
        </w:rPr>
        <w:t>諸費用（登録免許税）は落札者の負担</w:t>
      </w:r>
      <w:r>
        <w:rPr>
          <w:rFonts w:hint="eastAsia" w:ascii="メイリオ" w:hAnsi="メイリオ" w:eastAsia="メイリオ"/>
          <w:color w:val="000000" w:themeColor="text1"/>
          <w:sz w:val="24"/>
        </w:rPr>
        <w:t>となります。</w:t>
      </w:r>
    </w:p>
    <w:p>
      <w:pPr>
        <w:pStyle w:val="0"/>
        <w:spacing w:line="340" w:lineRule="exact"/>
        <w:ind w:firstLine="480" w:firstLineChars="200"/>
        <w:jc w:val="left"/>
        <w:rPr>
          <w:rFonts w:hint="default" w:ascii="メイリオ" w:hAnsi="メイリオ" w:eastAsia="メイリオ"/>
          <w:color w:val="000000" w:themeColor="text1"/>
          <w:sz w:val="24"/>
        </w:rPr>
      </w:pPr>
    </w:p>
    <w:p>
      <w:pPr>
        <w:pStyle w:val="0"/>
        <w:spacing w:line="340" w:lineRule="exact"/>
        <w:jc w:val="left"/>
        <w:rPr>
          <w:rFonts w:hint="default" w:ascii="メイリオ" w:hAnsi="メイリオ" w:eastAsia="メイリオ"/>
          <w:color w:val="000000" w:themeColor="text1"/>
          <w:sz w:val="24"/>
          <w:shd w:val="pct15" w:color="auto" w:fill="auto"/>
        </w:rPr>
      </w:pPr>
      <w:r>
        <w:rPr>
          <w:rFonts w:hint="eastAsia" w:ascii="メイリオ" w:hAnsi="メイリオ" w:eastAsia="メイリオ"/>
          <w:color w:val="000000" w:themeColor="text1"/>
          <w:sz w:val="24"/>
          <w:shd w:val="pct15" w:color="auto" w:fill="auto"/>
        </w:rPr>
        <w:t>７　物件の引き渡し</w:t>
      </w:r>
    </w:p>
    <w:p>
      <w:pPr>
        <w:pStyle w:val="0"/>
        <w:spacing w:line="340" w:lineRule="exact"/>
        <w:jc w:val="left"/>
        <w:rPr>
          <w:rFonts w:hint="default" w:ascii="メイリオ" w:hAnsi="メイリオ" w:eastAsia="メイリオ"/>
          <w:color w:val="000000" w:themeColor="text1"/>
          <w:sz w:val="24"/>
          <w:shd w:val="pct15" w:color="auto" w:fill="auto"/>
        </w:rPr>
      </w:pPr>
    </w:p>
    <w:p>
      <w:pPr>
        <w:pStyle w:val="0"/>
        <w:spacing w:line="340" w:lineRule="exact"/>
        <w:ind w:left="210" w:leftChars="100" w:firstLine="240" w:firstLineChars="100"/>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物件は、所有権移転と同時に、その時点における現状有姿（現況）のまま落札者に引渡しするものとします。</w:t>
      </w:r>
    </w:p>
    <w:p>
      <w:pPr>
        <w:pStyle w:val="0"/>
        <w:spacing w:line="340" w:lineRule="exact"/>
        <w:jc w:val="left"/>
        <w:rPr>
          <w:rFonts w:hint="default" w:ascii="メイリオ" w:hAnsi="メイリオ" w:eastAsia="メイリオ"/>
          <w:color w:val="000000" w:themeColor="text1"/>
          <w:sz w:val="24"/>
        </w:rPr>
      </w:pPr>
    </w:p>
    <w:p>
      <w:pPr>
        <w:pStyle w:val="0"/>
        <w:spacing w:line="340" w:lineRule="exact"/>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shd w:val="pct15" w:color="auto" w:fill="auto"/>
        </w:rPr>
        <w:t>８　契約不適合責任</w:t>
      </w:r>
    </w:p>
    <w:p>
      <w:pPr>
        <w:pStyle w:val="0"/>
        <w:spacing w:line="340" w:lineRule="exact"/>
        <w:jc w:val="left"/>
        <w:rPr>
          <w:rFonts w:hint="default" w:ascii="メイリオ" w:hAnsi="メイリオ" w:eastAsia="メイリオ"/>
          <w:color w:val="000000" w:themeColor="text1"/>
          <w:sz w:val="24"/>
        </w:rPr>
      </w:pPr>
    </w:p>
    <w:p>
      <w:pPr>
        <w:pStyle w:val="0"/>
        <w:spacing w:line="340" w:lineRule="exact"/>
        <w:ind w:left="210" w:leftChars="100" w:firstLine="240" w:firstLineChars="100"/>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落札者は、引き渡された物件が種類、品質又は数量に関しての契約の内容の適合しないものであることを発見しても、売買（建物並びに）土地の修補、代替物の引渡し若しくは不足分の引渡しによる履行の追完請求、売買代金の減額請求、損害賠償の請求又は契約の解除をすることができないものとします。</w:t>
      </w:r>
    </w:p>
    <w:p>
      <w:pPr>
        <w:pStyle w:val="0"/>
        <w:spacing w:line="340" w:lineRule="exact"/>
        <w:jc w:val="left"/>
        <w:rPr>
          <w:rFonts w:hint="default" w:ascii="メイリオ" w:hAnsi="メイリオ" w:eastAsia="メイリオ"/>
          <w:color w:val="000000" w:themeColor="text1"/>
          <w:sz w:val="24"/>
        </w:rPr>
      </w:pPr>
    </w:p>
    <w:p>
      <w:pPr>
        <w:pStyle w:val="0"/>
        <w:spacing w:line="340" w:lineRule="exact"/>
        <w:jc w:val="left"/>
        <w:rPr>
          <w:rFonts w:hint="default" w:ascii="メイリオ" w:hAnsi="メイリオ" w:eastAsia="メイリオ"/>
          <w:color w:val="000000" w:themeColor="text1"/>
          <w:sz w:val="24"/>
          <w:shd w:val="pct15" w:color="auto" w:fill="auto"/>
        </w:rPr>
      </w:pPr>
      <w:r>
        <w:rPr>
          <w:rFonts w:hint="eastAsia" w:ascii="メイリオ" w:hAnsi="メイリオ" w:eastAsia="メイリオ"/>
          <w:color w:val="000000" w:themeColor="text1"/>
          <w:sz w:val="24"/>
          <w:shd w:val="pct15" w:color="auto" w:fill="auto"/>
        </w:rPr>
        <w:t>９　その他</w:t>
      </w:r>
    </w:p>
    <w:p>
      <w:pPr>
        <w:pStyle w:val="0"/>
        <w:spacing w:line="340" w:lineRule="exact"/>
        <w:jc w:val="left"/>
        <w:rPr>
          <w:rFonts w:hint="default" w:ascii="メイリオ" w:hAnsi="メイリオ" w:eastAsia="メイリオ"/>
          <w:color w:val="000000" w:themeColor="text1"/>
          <w:sz w:val="24"/>
        </w:rPr>
      </w:pPr>
    </w:p>
    <w:p>
      <w:pPr>
        <w:pStyle w:val="0"/>
        <w:spacing w:line="340" w:lineRule="exact"/>
        <w:ind w:left="523" w:leftChars="135" w:hanging="240" w:hangingChars="100"/>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①物件の引渡しは現状有姿のままで行いますので、事前に必ず現地を確認し、この案内書の内容をご確認のうえ、お申込みください。</w:t>
      </w:r>
    </w:p>
    <w:p>
      <w:pPr>
        <w:pStyle w:val="0"/>
        <w:spacing w:line="340" w:lineRule="exact"/>
        <w:ind w:left="523" w:leftChars="135" w:hanging="240" w:hangingChars="100"/>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②建物を建築するにあたっては、建築基準法等の各種法令及び本市の関係条例等の適用がありますのでご留意ください。</w:t>
      </w:r>
    </w:p>
    <w:p>
      <w:pPr>
        <w:pStyle w:val="0"/>
        <w:spacing w:line="340" w:lineRule="exact"/>
        <w:ind w:left="523" w:leftChars="135" w:hanging="240" w:hangingChars="100"/>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③物件調書の記載事項は、調査時点における一般的な調査内容を列挙してあるものであり、現時点で変更されている場合があります。申込みをされる方は必ずご自分で現地確認や諸規制の確認を行ってください。物件調書の記載事項と現状と差異が生じた場合には現状が優先されます。</w:t>
      </w:r>
    </w:p>
    <w:p>
      <w:pPr>
        <w:pStyle w:val="0"/>
        <w:spacing w:line="340" w:lineRule="exact"/>
        <w:ind w:left="523" w:leftChars="135" w:hanging="240" w:hangingChars="100"/>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④道路、電気、ガス、通信等の施設については、それらの事業者と調整し、自らの責任及び負担で行ってください。</w:t>
      </w:r>
    </w:p>
    <w:p>
      <w:pPr>
        <w:pStyle w:val="0"/>
        <w:spacing w:line="340" w:lineRule="exact"/>
        <w:ind w:left="523" w:leftChars="135" w:hanging="240" w:hangingChars="100"/>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⑤物件には、当該物件上のすべての建物</w:t>
      </w:r>
      <w:r>
        <w:rPr>
          <w:rFonts w:hint="eastAsia" w:ascii="メイリオ" w:hAnsi="メイリオ" w:eastAsia="メイリオ"/>
          <w:color w:val="000000" w:themeColor="text1"/>
          <w:sz w:val="24"/>
        </w:rPr>
        <w:t>(</w:t>
      </w:r>
      <w:r>
        <w:rPr>
          <w:rFonts w:hint="eastAsia" w:ascii="メイリオ" w:hAnsi="メイリオ" w:eastAsia="メイリオ"/>
          <w:color w:val="000000" w:themeColor="text1"/>
          <w:sz w:val="24"/>
        </w:rPr>
        <w:t>設備等を含む</w:t>
      </w:r>
      <w:r>
        <w:rPr>
          <w:rFonts w:hint="eastAsia" w:ascii="メイリオ" w:hAnsi="メイリオ" w:eastAsia="メイリオ"/>
          <w:color w:val="000000" w:themeColor="text1"/>
          <w:sz w:val="24"/>
        </w:rPr>
        <w:t>)</w:t>
      </w:r>
      <w:r>
        <w:rPr>
          <w:rFonts w:hint="eastAsia" w:ascii="メイリオ" w:hAnsi="メイリオ" w:eastAsia="メイリオ"/>
          <w:color w:val="000000" w:themeColor="text1"/>
          <w:sz w:val="24"/>
        </w:rPr>
        <w:t>、工作物</w:t>
      </w:r>
      <w:r>
        <w:rPr>
          <w:rFonts w:hint="eastAsia" w:ascii="メイリオ" w:hAnsi="メイリオ" w:eastAsia="メイリオ"/>
          <w:color w:val="000000" w:themeColor="text1"/>
          <w:sz w:val="24"/>
        </w:rPr>
        <w:t>(</w:t>
      </w:r>
      <w:r>
        <w:rPr>
          <w:rFonts w:hint="eastAsia" w:ascii="メイリオ" w:hAnsi="メイリオ" w:eastAsia="メイリオ"/>
          <w:color w:val="000000" w:themeColor="text1"/>
          <w:sz w:val="24"/>
        </w:rPr>
        <w:t>フェンス、擁壁、給排水施設、舗装、車止め等</w:t>
      </w:r>
      <w:r>
        <w:rPr>
          <w:rFonts w:hint="eastAsia" w:ascii="メイリオ" w:hAnsi="メイリオ" w:eastAsia="メイリオ"/>
          <w:color w:val="000000" w:themeColor="text1"/>
          <w:sz w:val="24"/>
        </w:rPr>
        <w:t>)</w:t>
      </w:r>
      <w:r>
        <w:rPr>
          <w:rFonts w:hint="eastAsia" w:ascii="メイリオ" w:hAnsi="メイリオ" w:eastAsia="メイリオ"/>
          <w:color w:val="000000" w:themeColor="text1"/>
          <w:sz w:val="24"/>
        </w:rPr>
        <w:t>、樹木などを含みます。物件調書と現況に差異が生じている場合は現況が優先し、契約後の物件引渡しも現状有姿で行います。</w:t>
      </w:r>
    </w:p>
    <w:p>
      <w:pPr>
        <w:pStyle w:val="0"/>
        <w:spacing w:line="340" w:lineRule="exact"/>
        <w:ind w:left="523" w:leftChars="135" w:hanging="240" w:hangingChars="100"/>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⑥物件に越境物がある場合についても、現況のままでの引渡しになります。本市は、越境物を解消するための交渉や手続きは行いませんので、相隣関係で話し合ってください。契約後に越境関係が判明した場合も同様です。</w:t>
      </w:r>
    </w:p>
    <w:p>
      <w:pPr>
        <w:pStyle w:val="0"/>
        <w:spacing w:line="340" w:lineRule="exact"/>
        <w:ind w:left="523" w:leftChars="135" w:hanging="240" w:hangingChars="100"/>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⑦物件の石綿使用調査、埋設物調査、地盤調査及び土壌調査は行っておりません。物件の地表及び地下に、建物工作物等の基礎部分その他埋設物があった場合の撤去及び処分等が必要な場合は、購入者が行ってください。地盤及び土壌に関して工事等が必要な場合も同様です。</w:t>
      </w:r>
    </w:p>
    <w:p>
      <w:pPr>
        <w:pStyle w:val="0"/>
        <w:spacing w:line="340" w:lineRule="exact"/>
        <w:ind w:left="523" w:leftChars="135" w:hanging="240" w:hangingChars="100"/>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⑧公募及び売買契約書の対象数量は、物件調書に記載された実測数量で行いますが、所有権移転登記については、登記簿数量（公簿面積）で行います。物件により、公差の範囲内において、実測数量と登記簿数量が異なる場合があります。差異が生じた場合でも価格の変更は行いません。</w:t>
      </w:r>
    </w:p>
    <w:p>
      <w:pPr>
        <w:pStyle w:val="0"/>
        <w:spacing w:line="340" w:lineRule="exact"/>
        <w:ind w:left="523" w:leftChars="135" w:hanging="240" w:hangingChars="100"/>
        <w:jc w:val="lef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⑨公募抽選が終了するまでは、応募状況等の問い合わせについては一切お答えで　きません。</w:t>
      </w:r>
    </w:p>
    <w:sectPr>
      <w:pgSz w:w="11906" w:h="16838"/>
      <w:pgMar w:top="1440" w:right="1418" w:bottom="1440" w:left="1276"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Hyperlink"/>
    <w:basedOn w:val="10"/>
    <w:next w:val="16"/>
    <w:link w:val="0"/>
    <w:uiPriority w:val="0"/>
    <w:rPr>
      <w:color w:val="0000FF" w:themeColor="hyperlink"/>
      <w:u w:val="single" w:color="auto"/>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Date"/>
    <w:basedOn w:val="0"/>
    <w:next w:val="0"/>
    <w:link w:val="24"/>
    <w:uiPriority w:val="0"/>
  </w:style>
  <w:style w:type="character" w:styleId="24" w:customStyle="1">
    <w:name w:val="日付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1380</TotalTime>
  <Pages>6</Pages>
  <Words>54</Words>
  <Characters>3028</Characters>
  <Application>JUST Note</Application>
  <Lines>198</Lines>
  <Paragraphs>99</Paragraphs>
  <CharactersWithSpaces>3071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山本　竜也</dc:creator>
  <cp:lastModifiedBy>島野 靖久</cp:lastModifiedBy>
  <cp:lastPrinted>2025-06-18T23:38:58Z</cp:lastPrinted>
  <dcterms:created xsi:type="dcterms:W3CDTF">2022-10-17T05:17:00Z</dcterms:created>
  <dcterms:modified xsi:type="dcterms:W3CDTF">2025-06-18T23:38:43Z</dcterms:modified>
  <cp:revision>44</cp:revision>
</cp:coreProperties>
</file>