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rPr>
      </w:pPr>
      <w:r>
        <w:rPr>
          <w:rFonts w:hint="eastAsia" w:ascii="ＭＳ ゴシック" w:hAnsi="ＭＳ ゴシック" w:eastAsia="ＭＳ ゴシック"/>
        </w:rPr>
        <w:t>１　制度</w:t>
      </w:r>
    </w:p>
    <w:p>
      <w:pPr>
        <w:pStyle w:val="0"/>
        <w:ind w:left="210" w:hanging="210" w:hangingChars="100"/>
        <w:rPr>
          <w:rFonts w:hint="default" w:ascii="ＭＳ 明朝" w:hAnsi="ＭＳ 明朝" w:eastAsia="ＭＳ 明朝"/>
        </w:rPr>
      </w:pPr>
      <w:r>
        <w:rPr>
          <w:rFonts w:hint="eastAsia" w:ascii="ＭＳ 明朝" w:hAnsi="ＭＳ 明朝" w:eastAsia="ＭＳ 明朝"/>
        </w:rPr>
        <w:t>　　戸籍上の性別が男性同士のカップルの場合は、世帯主の方からみてパートナーを「夫（未届）」と記載することができます。ただし、戸籍上の性別に従った続柄となりますので、この場合に「妻（未届）」と記載することはできません。また、この制度の利用には、申出が必要になります。</w:t>
      </w:r>
    </w:p>
    <w:p>
      <w:pPr>
        <w:pStyle w:val="0"/>
        <w:rPr>
          <w:rFonts w:hint="default" w:ascii="ＭＳ 明朝" w:hAnsi="ＭＳ 明朝" w:eastAsia="ＭＳ 明朝"/>
        </w:rPr>
      </w:pPr>
    </w:p>
    <w:p>
      <w:pPr>
        <w:pStyle w:val="0"/>
        <w:rPr>
          <w:rFonts w:hint="default" w:ascii="ＭＳ ゴシック" w:hAnsi="ＭＳ ゴシック" w:eastAsia="ＭＳ ゴシック"/>
        </w:rPr>
      </w:pPr>
      <w:r>
        <w:rPr>
          <w:rFonts w:hint="eastAsia" w:ascii="ＭＳ ゴシック" w:hAnsi="ＭＳ ゴシック" w:eastAsia="ＭＳ ゴシック"/>
        </w:rPr>
        <w:t>２　申出が認められる要件</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住民票上、同一世帯であること。</w:t>
      </w:r>
    </w:p>
    <w:p>
      <w:pPr>
        <w:pStyle w:val="0"/>
        <w:ind w:left="420" w:hanging="420" w:hangingChars="2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(2) </w:t>
      </w:r>
      <w:r>
        <w:rPr>
          <w:rFonts w:hint="eastAsia" w:ascii="ＭＳ 明朝" w:hAnsi="ＭＳ 明朝" w:eastAsia="ＭＳ 明朝"/>
        </w:rPr>
        <w:t>鹿沼市のパートナーシップ＆ファミリーシップ宣誓をし、１か月以内に交付された宣誓証明書を提出すること。栃木県のパートナーシップを宣誓していても、改めて本市の宣誓をする必要があります。</w:t>
      </w:r>
    </w:p>
    <w:p>
      <w:pPr>
        <w:pStyle w:val="0"/>
        <w:rPr>
          <w:rFonts w:hint="default" w:ascii="ＭＳ 明朝" w:hAnsi="ＭＳ 明朝" w:eastAsia="ＭＳ 明朝"/>
        </w:rPr>
      </w:pPr>
    </w:p>
    <w:p>
      <w:pPr>
        <w:pStyle w:val="0"/>
        <w:rPr>
          <w:rFonts w:hint="default" w:ascii="ＭＳ ゴシック" w:hAnsi="ＭＳ ゴシック" w:eastAsia="ＭＳ ゴシック"/>
        </w:rPr>
      </w:pPr>
      <w:r>
        <w:rPr>
          <w:rFonts w:hint="eastAsia" w:ascii="ＭＳ ゴシック" w:hAnsi="ＭＳ ゴシック" w:eastAsia="ＭＳ ゴシック"/>
        </w:rPr>
        <w:t>３　申出に伴う注意事項</w:t>
      </w:r>
    </w:p>
    <w:p>
      <w:pPr>
        <w:pStyle w:val="0"/>
        <w:ind w:left="420" w:hanging="420" w:hangingChars="2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申出後は、住民票の写しの請求は、市役所１階の市民課（①窓口）でのみ受け付けます。「コミュニティセンターでの請求」「マイナンバーカードを利用したコンビニ交付」及び「他の市区町村の窓口での広域交付」については、利用できません。</w:t>
      </w:r>
    </w:p>
    <w:p>
      <w:pPr>
        <w:pStyle w:val="0"/>
        <w:ind w:left="420" w:hanging="420" w:hangingChars="2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(2) </w:t>
      </w:r>
      <w:r>
        <w:rPr>
          <w:rFonts w:hint="eastAsia" w:ascii="ＭＳ 明朝" w:hAnsi="ＭＳ 明朝" w:eastAsia="ＭＳ 明朝"/>
        </w:rPr>
        <w:t>住民票の写しの交付には、請求書を受け付けてから１時間程度、お時間をいただきます。</w:t>
      </w:r>
    </w:p>
    <w:p>
      <w:pPr>
        <w:pStyle w:val="0"/>
        <w:ind w:left="420" w:hanging="420" w:hangingChars="2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住民票では、事実婚関係であることを証明しますが、各種の公的な制度（鹿沼市の制度を含みます。）や民間で運用されている制度には、直接の影響は及びません。それぞれの制度を運用する行政機関や民間企業の判断が優先されます。</w:t>
      </w:r>
    </w:p>
    <w:p>
      <w:pPr>
        <w:pStyle w:val="0"/>
        <w:ind w:left="420" w:hanging="420" w:hangingChars="2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(4) </w:t>
      </w:r>
      <w:r>
        <w:rPr>
          <w:rFonts w:hint="eastAsia" w:ascii="ＭＳ 明朝" w:hAnsi="ＭＳ 明朝" w:eastAsia="ＭＳ 明朝"/>
        </w:rPr>
        <w:t>転出手続の際は、市民課でのみ受け付けます。「コミュニティセンターでの転出手続」「マイナポータルを通じたオンラインによる転出届」及び「マイナンバーカードを利用した特例転出」については、利用できません。</w:t>
      </w:r>
    </w:p>
    <w:p>
      <w:pPr>
        <w:pStyle w:val="0"/>
        <w:ind w:left="420" w:hanging="420" w:hangingChars="200"/>
        <w:rPr>
          <w:rFonts w:hint="default" w:ascii="ＭＳ 明朝" w:hAnsi="ＭＳ 明朝" w:eastAsia="ＭＳ 明朝"/>
          <w:color w:val="FF0000"/>
        </w:rPr>
      </w:pPr>
      <w:r>
        <w:rPr>
          <w:rFonts w:hint="eastAsia" w:ascii="ＭＳ 明朝" w:hAnsi="ＭＳ 明朝" w:eastAsia="ＭＳ 明朝"/>
        </w:rPr>
        <w:t>　</w:t>
      </w:r>
      <w:r>
        <w:rPr>
          <w:rFonts w:hint="eastAsia" w:ascii="ＭＳ 明朝" w:hAnsi="ＭＳ 明朝" w:eastAsia="ＭＳ 明朝"/>
        </w:rPr>
        <w:t xml:space="preserve">(5) </w:t>
      </w:r>
      <w:r>
        <w:rPr>
          <w:rFonts w:hint="eastAsia" w:ascii="ＭＳ 明朝" w:hAnsi="ＭＳ 明朝" w:eastAsia="ＭＳ 明朝"/>
        </w:rPr>
        <w:t>転出届や転居届の際など、鹿沼市が作成する住民異動届等の一部の書類</w:t>
      </w:r>
      <w:r>
        <w:rPr>
          <w:rFonts w:hint="eastAsia" w:ascii="ＭＳ 明朝" w:hAnsi="ＭＳ 明朝" w:eastAsia="ＭＳ 明朝"/>
          <w:color w:val="auto"/>
        </w:rPr>
        <w:t>及び転出証明書には、続柄は「縁故者」と表示されます。</w:t>
      </w:r>
    </w:p>
    <w:p>
      <w:pPr>
        <w:pStyle w:val="0"/>
        <w:ind w:left="420" w:hanging="420" w:hangingChars="200"/>
        <w:rPr>
          <w:rFonts w:hint="default" w:ascii="ＭＳ 明朝" w:hAnsi="ＭＳ 明朝" w:eastAsia="ＭＳ 明朝"/>
          <w:color w:val="FF0000"/>
        </w:rPr>
      </w:pPr>
      <w:r>
        <w:rPr>
          <w:rFonts w:hint="eastAsia" w:ascii="ＭＳ 明朝" w:hAnsi="ＭＳ 明朝" w:eastAsia="ＭＳ 明朝"/>
          <w:color w:val="auto"/>
        </w:rPr>
        <w:t xml:space="preserve">  (6) </w:t>
      </w:r>
      <w:r>
        <w:rPr>
          <w:rFonts w:hint="eastAsia" w:ascii="ＭＳ 明朝" w:hAnsi="ＭＳ 明朝" w:eastAsia="ＭＳ 明朝"/>
          <w:color w:val="auto"/>
        </w:rPr>
        <w:t>申出に伴い、「マイナンバーカードの保険証としての利用」及び「ご自身の健康保険情報、</w:t>
      </w:r>
    </w:p>
    <w:p>
      <w:pPr>
        <w:pStyle w:val="0"/>
        <w:ind w:left="420" w:hanging="420" w:hangingChars="200"/>
        <w:rPr>
          <w:rFonts w:hint="default" w:ascii="ＭＳ 明朝" w:hAnsi="ＭＳ 明朝" w:eastAsia="ＭＳ 明朝"/>
          <w:color w:val="FF0000"/>
        </w:rPr>
      </w:pPr>
      <w:r>
        <w:rPr>
          <w:rFonts w:hint="eastAsia" w:ascii="ＭＳ 明朝" w:hAnsi="ＭＳ 明朝" w:eastAsia="ＭＳ 明朝"/>
          <w:color w:val="auto"/>
        </w:rPr>
        <w:t>　　</w:t>
      </w:r>
      <w:bookmarkStart w:id="0" w:name="_GoBack"/>
      <w:bookmarkEnd w:id="0"/>
      <w:r>
        <w:rPr>
          <w:rFonts w:hint="eastAsia" w:ascii="ＭＳ 明朝" w:hAnsi="ＭＳ 明朝" w:eastAsia="ＭＳ 明朝"/>
          <w:color w:val="auto"/>
        </w:rPr>
        <w:t>薬剤情報等のマイナポータルでの閲覧」はできません。</w:t>
      </w:r>
    </w:p>
    <w:p>
      <w:pPr>
        <w:pStyle w:val="0"/>
        <w:rPr>
          <w:rFonts w:hint="default" w:ascii="ＭＳ 明朝" w:hAnsi="ＭＳ 明朝" w:eastAsia="ＭＳ 明朝"/>
        </w:rPr>
      </w:pPr>
    </w:p>
    <w:p>
      <w:pPr>
        <w:pStyle w:val="0"/>
        <w:rPr>
          <w:rFonts w:hint="default" w:ascii="ＭＳ ゴシック" w:hAnsi="ＭＳ ゴシック" w:eastAsia="ＭＳ ゴシック"/>
        </w:rPr>
      </w:pPr>
      <w:r>
        <w:rPr>
          <w:rFonts w:hint="eastAsia" w:ascii="ＭＳ ゴシック" w:hAnsi="ＭＳ ゴシック" w:eastAsia="ＭＳ ゴシック"/>
        </w:rPr>
        <w:t>４　届出が必要になる場合</w:t>
      </w:r>
    </w:p>
    <w:p>
      <w:pPr>
        <w:pStyle w:val="0"/>
        <w:ind w:left="210" w:hanging="210" w:hangingChars="100"/>
        <w:rPr>
          <w:rFonts w:hint="default" w:ascii="ＭＳ 明朝" w:hAnsi="ＭＳ 明朝" w:eastAsia="ＭＳ 明朝"/>
        </w:rPr>
      </w:pPr>
      <w:r>
        <w:rPr>
          <w:rFonts w:hint="eastAsia" w:ascii="ＭＳ 明朝" w:hAnsi="ＭＳ 明朝" w:eastAsia="ＭＳ 明朝"/>
        </w:rPr>
        <w:t>　　申出後に、次に該当する事由が生じたときは、市民課への届出が必要になります。</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転居届や戸籍届出などにより、申出の際に記載した事項に変更が生じたとき。</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(2) </w:t>
      </w:r>
      <w:r>
        <w:rPr>
          <w:rFonts w:hint="eastAsia" w:ascii="ＭＳ 明朝" w:hAnsi="ＭＳ 明朝" w:eastAsia="ＭＳ 明朝"/>
        </w:rPr>
        <w:t>パートナーシップを解消したとき。</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住民票の続柄を「同居人」や「縁故者」に戻すとき。</w:t>
      </w:r>
    </w:p>
    <w:p>
      <w:pPr>
        <w:pStyle w:val="0"/>
        <w:rPr>
          <w:rFonts w:hint="default" w:ascii="ＭＳ 明朝" w:hAnsi="ＭＳ 明朝" w:eastAsia="ＭＳ 明朝"/>
        </w:rPr>
      </w:pPr>
      <w:r>
        <w:rPr>
          <w:rFonts w:hint="eastAsia"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column">
                  <wp:posOffset>-52705</wp:posOffset>
                </wp:positionH>
                <wp:positionV relativeFrom="paragraph">
                  <wp:posOffset>97155</wp:posOffset>
                </wp:positionV>
                <wp:extent cx="5915025" cy="19050"/>
                <wp:effectExtent l="635" t="635" r="29210" b="10795"/>
                <wp:wrapNone/>
                <wp:docPr id="1026" name="直線コネクタ 1"/>
                <a:graphic xmlns:a="http://schemas.openxmlformats.org/drawingml/2006/main">
                  <a:graphicData uri="http://schemas.microsoft.com/office/word/2010/wordprocessingShape">
                    <wps:wsp>
                      <wps:cNvPr id="1026" name="直線コネクタ 1"/>
                      <wps:cNvSpPr/>
                      <wps:spPr>
                        <a:xfrm flipV="1">
                          <a:off x="0" y="0"/>
                          <a:ext cx="5915025" cy="19050"/>
                        </a:xfrm>
                        <a:prstGeom prst="line">
                          <a:avLst/>
                        </a:prstGeom>
                        <a:ln>
                          <a:solidFill>
                            <a:srgbClr val="002060"/>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position-vertical-relative:text;z-index:2;mso-position-horizontal-relative:text;position:absolute;mso-wrap-distance-bottom:0pt;mso-wrap-distance-left:9pt;mso-wrap-distance-right:9pt;flip:y;" o:spid="_x0000_s1026" o:allowincell="t" o:allowoverlap="t" filled="f" stroked="t" strokecolor="#002060" strokeweight="0.5pt" o:spt="20" from="-4.1500000000000004pt,7.65pt" to="461.6pt,9.15pt">
                <v:fill/>
                <v:stroke linestyle="single" miterlimit="8" endcap="flat" dashstyle="longdashdotdot" filltype="solid"/>
                <v:textbox style="layout-flow:horizontal;"/>
                <v:imagedata o:title=""/>
                <w10:wrap type="none" anchorx="text" anchory="text"/>
              </v:line>
            </w:pict>
          </mc:Fallback>
        </mc:AlternateContent>
      </w:r>
    </w:p>
    <w:p>
      <w:pPr>
        <w:pStyle w:val="0"/>
        <w:rPr>
          <w:rFonts w:hint="default" w:ascii="ＭＳ 明朝" w:hAnsi="ＭＳ 明朝" w:eastAsia="ＭＳ 明朝"/>
        </w:rPr>
      </w:pPr>
      <w:r>
        <w:rPr>
          <w:rFonts w:hint="eastAsia" w:ascii="ＭＳ 明朝" w:hAnsi="ＭＳ 明朝" w:eastAsia="ＭＳ 明朝"/>
        </w:rPr>
        <w:t>　上記の事項を確認し、住民票の続柄を変更することを申し出ます。</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u w:val="single" w:color="auto"/>
        </w:rPr>
      </w:pPr>
      <w:r>
        <w:rPr>
          <w:rFonts w:hint="eastAsia" w:ascii="ＭＳ 明朝" w:hAnsi="ＭＳ 明朝" w:eastAsia="ＭＳ 明朝"/>
        </w:rPr>
        <w:t>　　　住　　所　　</w:t>
      </w:r>
      <w:r>
        <w:rPr>
          <w:rFonts w:hint="eastAsia" w:ascii="ＭＳ 明朝" w:hAnsi="ＭＳ 明朝" w:eastAsia="ＭＳ 明朝"/>
          <w:u w:val="single" w:color="auto"/>
        </w:rPr>
        <w:t>　　　　　　　　　　　　　　　　　　　　　　　　　　　　　　　　</w:t>
      </w:r>
    </w:p>
    <w:p>
      <w:pPr>
        <w:pStyle w:val="0"/>
        <w:spacing w:line="400" w:lineRule="exact"/>
        <w:rPr>
          <w:rFonts w:hint="default" w:ascii="ＭＳ 明朝" w:hAnsi="ＭＳ 明朝" w:eastAsia="ＭＳ 明朝"/>
        </w:rPr>
      </w:pPr>
    </w:p>
    <w:p>
      <w:pPr>
        <w:pStyle w:val="0"/>
        <w:rPr>
          <w:rFonts w:hint="default" w:ascii="ＭＳ 明朝" w:hAnsi="ＭＳ 明朝" w:eastAsia="ＭＳ 明朝"/>
          <w:u w:val="single" w:color="auto"/>
        </w:rPr>
      </w:pPr>
      <w:r>
        <w:rPr>
          <w:rFonts w:hint="eastAsia" w:ascii="ＭＳ 明朝" w:hAnsi="ＭＳ 明朝" w:eastAsia="ＭＳ 明朝"/>
        </w:rPr>
        <w:t>　　　氏　　名　　</w:t>
      </w:r>
      <w:r>
        <w:rPr>
          <w:rFonts w:hint="eastAsia" w:ascii="ＭＳ 明朝" w:hAnsi="ＭＳ 明朝" w:eastAsia="ＭＳ 明朝"/>
          <w:u w:val="single" w:color="auto"/>
        </w:rPr>
        <w:t>　　　　　　　　　　　　　　　　　　　　　　　　　　　　　　　　</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（世帯主）</w:t>
      </w:r>
    </w:p>
    <w:p>
      <w:pPr>
        <w:pStyle w:val="0"/>
        <w:spacing w:line="160" w:lineRule="exact"/>
        <w:rPr>
          <w:rFonts w:hint="default" w:ascii="ＭＳ 明朝" w:hAnsi="ＭＳ 明朝" w:eastAsia="ＭＳ 明朝"/>
        </w:rPr>
      </w:pPr>
    </w:p>
    <w:p>
      <w:pPr>
        <w:pStyle w:val="0"/>
        <w:rPr>
          <w:rFonts w:hint="default" w:ascii="ＭＳ 明朝" w:hAnsi="ＭＳ 明朝" w:eastAsia="ＭＳ 明朝"/>
          <w:u w:val="single" w:color="auto"/>
        </w:rPr>
      </w:pPr>
      <w:r>
        <w:rPr>
          <w:rFonts w:hint="eastAsia" w:ascii="ＭＳ 明朝" w:hAnsi="ＭＳ 明朝" w:eastAsia="ＭＳ 明朝"/>
        </w:rPr>
        <w:t>　　　氏　　名　　</w:t>
      </w:r>
      <w:r>
        <w:rPr>
          <w:rFonts w:hint="eastAsia" w:ascii="ＭＳ 明朝" w:hAnsi="ＭＳ 明朝" w:eastAsia="ＭＳ 明朝"/>
          <w:u w:val="single" w:color="auto"/>
        </w:rPr>
        <w:t>　　　　　　　　　　　　　　　　　　　　　　　　　　　　　　　　</w:t>
      </w:r>
    </w:p>
    <w:sectPr>
      <w:headerReference r:id="rId5" w:type="default"/>
      <w:pgSz w:w="11906" w:h="16838"/>
      <w:pgMar w:top="1814" w:right="1418" w:bottom="851" w:left="1418" w:header="851" w:footer="567"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ＭＳ ゴシック" w:hAnsi="ＭＳ ゴシック" w:eastAsia="ＭＳ ゴシック"/>
        <w:sz w:val="24"/>
      </w:rPr>
    </w:pPr>
    <w:r>
      <w:rPr>
        <w:rFonts w:hint="eastAsia" w:ascii="ＭＳ ゴシック" w:hAnsi="ＭＳ ゴシック" w:eastAsia="ＭＳ ゴシック"/>
        <w:sz w:val="24"/>
      </w:rPr>
      <w:t>パートナーシップの拡充に伴う住民票の続柄変更に伴う申出書</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1</Pages>
  <Words>11</Words>
  <Characters>939</Characters>
  <Application>JUST Note</Application>
  <Lines>44</Lines>
  <Paragraphs>24</Paragraphs>
  <CharactersWithSpaces>1106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竹澤　佳満</dc:creator>
  <cp:lastModifiedBy>荒川　千秋</cp:lastModifiedBy>
  <cp:lastPrinted>2025-06-30T04:02:34Z</cp:lastPrinted>
  <dcterms:created xsi:type="dcterms:W3CDTF">2024-06-03T05:55:00Z</dcterms:created>
  <dcterms:modified xsi:type="dcterms:W3CDTF">2025-06-30T04:02:33Z</dcterms:modified>
  <cp:revision>6</cp:revision>
</cp:coreProperties>
</file>